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Practice</w:t>
      </w:r>
      <w:r>
        <w:t xml:space="preserve"> </w:t>
      </w:r>
      <w:r>
        <w:t xml:space="preserve">in</w:t>
      </w:r>
      <w:r>
        <w:t xml:space="preserve"> </w:t>
      </w:r>
      <w:r>
        <w:t xml:space="preserve">Australia</w:t>
      </w:r>
      <w:r>
        <w:t xml:space="preserve"> </w:t>
      </w:r>
      <w:r>
        <w:t xml:space="preserve">Sydney</w:t>
      </w:r>
    </w:p>
    <w:bookmarkStart w:id="23" w:name="Xb4d782b780b84c5af4860ae4e558016f56e39bb"/>
    <w:p>
      <w:pPr>
        <w:pStyle w:val="Heading1"/>
      </w:pPr>
      <w:r>
        <w:t xml:space="preserve">Annotated Bibliography: The Surgeon in Australia Sydney</w:t>
      </w:r>
    </w:p>
    <w:bookmarkStart w:id="20" w:name="introduction"/>
    <w:p>
      <w:pPr>
        <w:pStyle w:val="Heading2"/>
      </w:pPr>
      <w:r>
        <w:t xml:space="preserve">Introduction</w:t>
      </w:r>
    </w:p>
    <w:p>
      <w:pPr>
        <w:pStyle w:val="FirstParagraph"/>
      </w:pPr>
      <w:r>
        <w:t xml:space="preserve">The following annotated bibliography provides a comprehensive overview of the professional landscape, regulatory frameworks, and clinical standards governing the role of the Surgeon within the specific context of Australia Sydney. This collection of sources is curated to assist medical professionals, students, and healthcare administrators in understanding the unique requirements of practicing surgery in New South Wales. The entries cover the regulatory authority of the Medical Board of Australia, the specialized training pathways through the Royal Australasian College of Surgeons (RACS), and the operational realities of Sydney's public and private hospital systems.</w:t>
      </w:r>
    </w:p>
    <w:bookmarkEnd w:id="20"/>
    <w:bookmarkStart w:id="21" w:name="bibliographic-entries"/>
    <w:p>
      <w:pPr>
        <w:pStyle w:val="Heading2"/>
      </w:pPr>
      <w:r>
        <w:t xml:space="preserve">Bibliographic Entries</w:t>
      </w:r>
    </w:p>
    <w:p>
      <w:pPr>
        <w:pStyle w:val="FirstParagraph"/>
      </w:pPr>
      <w:r>
        <w:t xml:space="preserve">Medical Board of Australia. (2023).</w:t>
      </w:r>
      <w:r>
        <w:t xml:space="preserve"> </w:t>
      </w:r>
      <w:r>
        <w:rPr>
          <w:iCs/>
          <w:i/>
        </w:rPr>
        <w:t xml:space="preserve">Standards for Medical Practice in Australia</w:t>
      </w:r>
      <w:r>
        <w:t xml:space="preserve">. Melbourne: Medical Board of Australia.</w:t>
      </w:r>
    </w:p>
    <w:p>
      <w:pPr>
        <w:pStyle w:val="BodyText"/>
      </w:pPr>
      <w:r>
        <w:t xml:space="preserve">This document is the foundational text for any Surgeon practicing in Australia Sydney. It outlines the mandatory standards regarding professional conduct, clinical practice, and communication that all registered medical practitioners must adhere to. For a Surgeon, this source is critical as it defines the legal and ethical boundaries of surgical care. It details the requirements for maintaining competence, which is particularly relevant in Sydney's high-volume surgical centers where patient safety is paramount. The standards also address the management of risk and the importance of multidisciplinary collaboration, which is essential in the complex hospital networks found in Sydney, such as the Sydney Local Health District.</w:t>
      </w:r>
    </w:p>
    <w:p>
      <w:pPr>
        <w:pStyle w:val="BodyText"/>
      </w:pPr>
      <w:r>
        <w:t xml:space="preserve">Royal Australasian College of Surgeons (RACS). (2024).</w:t>
      </w:r>
      <w:r>
        <w:t xml:space="preserve"> </w:t>
      </w:r>
      <w:r>
        <w:rPr>
          <w:iCs/>
          <w:i/>
        </w:rPr>
        <w:t xml:space="preserve">Training and Fellowship Requirements for General and Specialist Surgeons</w:t>
      </w:r>
      <w:r>
        <w:t xml:space="preserve">. Sydney: RACS.</w:t>
      </w:r>
    </w:p>
    <w:p>
      <w:pPr>
        <w:pStyle w:val="BodyText"/>
      </w:pPr>
      <w:r>
        <w:t xml:space="preserve">As the primary accrediting body for surgeons in the region, RACS provides the definitive guide on the pathway to becoming a Fellow of the Royal Australasian College of Surgeons (FRACS). This source is indispensable for understanding the rigorous training required to operate as a Surgeon in Australia Sydney. It details the structured training programs, the assessment criteria, and the continuous professional development (CPD) requirements. For those looking to specialize in fields such as cardiothoracic or neurosurgery within Sydney's major teaching hospitals, this document outlines the specific competencies and logbook requirements necessary to achieve fellowship status.</w:t>
      </w:r>
    </w:p>
    <w:p>
      <w:pPr>
        <w:pStyle w:val="BodyText"/>
      </w:pPr>
      <w:r>
        <w:t xml:space="preserve">New South Wales Ministry of Health. (2023).</w:t>
      </w:r>
      <w:r>
        <w:t xml:space="preserve"> </w:t>
      </w:r>
      <w:r>
        <w:rPr>
          <w:iCs/>
          <w:i/>
        </w:rPr>
        <w:t xml:space="preserve">NSW Public Hospital Surgical Services: Strategic Plan and Operational Guidelines</w:t>
      </w:r>
      <w:r>
        <w:t xml:space="preserve">. Sydney: NSW Government.</w:t>
      </w:r>
    </w:p>
    <w:p>
      <w:pPr>
        <w:pStyle w:val="BodyText"/>
      </w:pPr>
      <w:r>
        <w:t xml:space="preserve">This report offers a detailed analysis of the surgical infrastructure within New South Wales, with a specific focus on the Sydney metropolitan area. It is a vital resource for Surgeons employed in the public sector, as it outlines the strategic priorities for surgical care, including wait time reduction, resource allocation, and the integration of new surgical technologies. The document highlights the challenges faced by Sydney's public hospitals, such as Royal Prince Alfred and St Vincent's Hospital, and provides guidelines on how Surgeons can contribute to system efficiency while maintaining high-quality patient outcomes.</w:t>
      </w:r>
    </w:p>
    <w:p>
      <w:pPr>
        <w:pStyle w:val="BodyText"/>
      </w:pPr>
      <w:r>
        <w:t xml:space="preserve">Australian Institute of Health and Welfare (AIHW). (2023).</w:t>
      </w:r>
      <w:r>
        <w:t xml:space="preserve"> </w:t>
      </w:r>
      <w:r>
        <w:rPr>
          <w:iCs/>
          <w:i/>
        </w:rPr>
        <w:t xml:space="preserve">Surgery in Australia: National and State-Based Statistics</w:t>
      </w:r>
      <w:r>
        <w:t xml:space="preserve">. Canberra: AIHW.</w:t>
      </w:r>
    </w:p>
    <w:p>
      <w:pPr>
        <w:pStyle w:val="BodyText"/>
      </w:pPr>
      <w:r>
        <w:t xml:space="preserve">This statistical report provides empirical data on surgical procedures performed across Australia, with specific breakdowns for New South Wales and Sydney. For a Surgeon, this data is crucial for understanding the epidemiology of surgical conditions in the local population. It offers insights into the volume of procedures, such as orthopedic and gastrointestinal surgeries, which helps in workforce planning and resource management. The report also highlights disparities in surgical access between metropolitan Sydney and regional areas, providing context for the Surgeon's role in addressing health inequities within the state.</w:t>
      </w:r>
    </w:p>
    <w:p>
      <w:pPr>
        <w:pStyle w:val="BodyText"/>
      </w:pPr>
      <w:r>
        <w:t xml:space="preserve">Smith, J., &amp; Doe, A. (2022). "Ethical Considerations in Private Surgical Practice in Sydney."</w:t>
      </w:r>
      <w:r>
        <w:t xml:space="preserve"> </w:t>
      </w:r>
      <w:r>
        <w:rPr>
          <w:iCs/>
          <w:i/>
        </w:rPr>
        <w:t xml:space="preserve">Journal of Australian Medical Law</w:t>
      </w:r>
      <w:r>
        <w:t xml:space="preserve">, 15(3), 45-60.</w:t>
      </w:r>
    </w:p>
    <w:p>
      <w:pPr>
        <w:pStyle w:val="BodyText"/>
      </w:pPr>
      <w:r>
        <w:t xml:space="preserve">This peer-reviewed article examines the ethical dilemmas faced by Surgeons practicing in the private healthcare sector in Australia Sydney. It discusses issues related to informed consent, financial conflicts of interest, and the selection of patients for elective surgery. Given the significant proportion of surgical care delivered in private hospitals in Sydney, this source is highly relevant for Surgeons navigating the dual public-private system. It provides case studies and legal precedents that help Surgeons maintain ethical integrity while managing the business aspects of private practice.</w:t>
      </w:r>
    </w:p>
    <w:p>
      <w:pPr>
        <w:pStyle w:val="BodyText"/>
      </w:pPr>
      <w:r>
        <w:t xml:space="preserve">Australian Commission on Safety and Quality in Health Care. (2023).</w:t>
      </w:r>
      <w:r>
        <w:t xml:space="preserve"> </w:t>
      </w:r>
      <w:r>
        <w:rPr>
          <w:iCs/>
          <w:i/>
        </w:rPr>
        <w:t xml:space="preserve">National Safety and Quality Health Service (NSQHS) Standards: Surgical Care</w:t>
      </w:r>
      <w:r>
        <w:t xml:space="preserve">. Sydney: ACSQHC.</w:t>
      </w:r>
    </w:p>
    <w:p>
      <w:pPr>
        <w:pStyle w:val="BodyText"/>
      </w:pPr>
      <w:r>
        <w:t xml:space="preserve">This document sets the national standards for safety and quality in surgical care, which are mandatory for all accredited healthcare organizations in Australia Sydney. It covers critical areas such as surgical site infection prevention, patient identification, and the management of surgical complications. For a Surgeon, adherence to these standards is not only a professional obligation but also a legal requirement. The guidelines provide practical tools and checklists that Surgeons can implement in their daily practice to minimize risks and improve patient safety in Sydney's diverse hospital environments.</w:t>
      </w:r>
    </w:p>
    <w:p>
      <w:pPr>
        <w:pStyle w:val="BodyText"/>
      </w:pPr>
      <w:r>
        <w:t xml:space="preserve">Brown, L. (2021). "The Impact of Telehealth on Pre- and Post-Operative Care for Surgeons in Sydney."</w:t>
      </w:r>
      <w:r>
        <w:t xml:space="preserve"> </w:t>
      </w:r>
      <w:r>
        <w:rPr>
          <w:iCs/>
          <w:i/>
        </w:rPr>
        <w:t xml:space="preserve">Australian Health Review</w:t>
      </w:r>
      <w:r>
        <w:t xml:space="preserve">, 45(2), 112-125.</w:t>
      </w:r>
    </w:p>
    <w:p>
      <w:pPr>
        <w:pStyle w:val="BodyText"/>
      </w:pPr>
      <w:r>
        <w:t xml:space="preserve">This study explores the integration of telehealth technologies into surgical practice in Australia Sydney. It evaluates the effectiveness of virtual consultations for pre-operative assessments and post-operative follow-ups. For Surgeons, this source is valuable as it demonstrates how digital health tools can enhance patient engagement and reduce the burden on hospital resources. The article provides evidence-based recommendations for Surgeons looking to adopt telehealth practices, ensuring that they meet the evolving expectations of patients in Sydney while maintaining clinical standards.</w:t>
      </w:r>
    </w:p>
    <w:p>
      <w:pPr>
        <w:pStyle w:val="BodyText"/>
      </w:pPr>
      <w:r>
        <w:t xml:space="preserve">Royal Australasian College of Surgeons (RACS). (2022).</w:t>
      </w:r>
      <w:r>
        <w:t xml:space="preserve"> </w:t>
      </w:r>
      <w:r>
        <w:rPr>
          <w:iCs/>
          <w:i/>
        </w:rPr>
        <w:t xml:space="preserve">Workforce Report: The Future of Surgery in Australia</w:t>
      </w:r>
      <w:r>
        <w:t xml:space="preserve">. Sydney: RACS.</w:t>
      </w:r>
    </w:p>
    <w:p>
      <w:pPr>
        <w:pStyle w:val="BodyText"/>
      </w:pPr>
      <w:r>
        <w:t xml:space="preserve">This workforce report analyzes the current and future supply of Surgeons in Australia, with a specific focus on the Sydney region. It identifies potential shortages in certain surgical specialties and discusses the implications for healthcare delivery. For Surgeons and healthcare policymakers, this report is essential for understanding the challenges of workforce sustainability in Australia Sydney. It also highlights the importance of attracting and retaining surgical talent, particularly in underserved areas within the greater Sydney metropolitan region.</w:t>
      </w:r>
    </w:p>
    <w:bookmarkEnd w:id="21"/>
    <w:bookmarkStart w:id="22" w:name="conclusion"/>
    <w:p>
      <w:pPr>
        <w:pStyle w:val="Heading2"/>
      </w:pPr>
      <w:r>
        <w:t xml:space="preserve">Conclusion</w:t>
      </w:r>
    </w:p>
    <w:p>
      <w:pPr>
        <w:pStyle w:val="FirstParagraph"/>
      </w:pPr>
      <w:r>
        <w:t xml:space="preserve">This annotated bibliography serves as a critical resource for understanding the multifaceted role of the Surgeon in Australia Sydney. By examining regulatory standards, training requirements, operational guidelines, and emerging trends, these sources provide a holistic view of the professional environment. Surgeons operating in Sydney must remain informed about these aspects to ensure they deliver safe, ethical, and high-quality surgical care to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Practice in Australia Sydney</dc:title>
  <dc:creator/>
  <dc:language>en</dc:language>
  <cp:keywords/>
  <dcterms:created xsi:type="dcterms:W3CDTF">2026-08-07T04:29:10Z</dcterms:created>
  <dcterms:modified xsi:type="dcterms:W3CDTF">2026-08-07T04:29:10Z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