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Surgeon</w:t>
      </w:r>
      <w:r>
        <w:t xml:space="preserve"> </w:t>
      </w:r>
      <w:r>
        <w:t xml:space="preserve">in</w:t>
      </w:r>
      <w:r>
        <w:t xml:space="preserve"> </w:t>
      </w:r>
      <w:r>
        <w:t xml:space="preserve">Belgium</w:t>
      </w:r>
      <w:r>
        <w:t xml:space="preserve"> </w:t>
      </w:r>
      <w:r>
        <w:t xml:space="preserve">Brussels</w:t>
      </w:r>
    </w:p>
    <w:bookmarkStart w:id="24" w:name="Xf7a8f26c85275ee4051d5ece686c10f46ecf5eb"/>
    <w:p>
      <w:pPr>
        <w:pStyle w:val="Heading1"/>
      </w:pPr>
      <w:r>
        <w:t xml:space="preserve">Annotated Bibliography: The Surgeon in Belgium Brussels</w:t>
      </w:r>
    </w:p>
    <w:p>
      <w:pPr>
        <w:pStyle w:val="FirstParagraph"/>
      </w:pPr>
      <w:r>
        <w:t xml:space="preserve">This annotated bibliography provides a comprehensive overview of the professional landscape, regulatory environment, and clinical standards governing the role of the surgeon within the specific context of Belgium Brussels. The selected resources address the unique intersection of federal Belgian law, regional Brussels-Capital healthcare policies, and the high standards of surgical practice required in this multilingual, multicultural hub.</w:t>
      </w:r>
    </w:p>
    <w:bookmarkStart w:id="20" w:name="X283cdc776d05c95e5c98d69ab8663f727bc4414"/>
    <w:p>
      <w:pPr>
        <w:pStyle w:val="Heading2"/>
      </w:pPr>
      <w:r>
        <w:t xml:space="preserve">Regulatory Framework and Professional Licensing</w:t>
      </w:r>
    </w:p>
    <w:p>
      <w:pPr>
        <w:pStyle w:val="FirstParagraph"/>
      </w:pPr>
      <w:r>
        <w:t xml:space="preserve">Belgian Federal Public Service Health, Food Chain Safety and Environment. (2023).</w:t>
      </w:r>
      <w:r>
        <w:t xml:space="preserve"> </w:t>
      </w:r>
      <w:r>
        <w:rPr>
          <w:iCs/>
          <w:i/>
        </w:rPr>
        <w:t xml:space="preserve">Professional Titles and Practice of Healthcare Professionals in Belgium</w:t>
      </w:r>
      <w:r>
        <w:t xml:space="preserve">. Brussels: FPS Health.</w:t>
      </w:r>
    </w:p>
    <w:p>
      <w:pPr>
        <w:pStyle w:val="BodyText"/>
      </w:pPr>
      <w:r>
        <w:t xml:space="preserve">This official government publication is essential for understanding the legal definition of a surgeon in Belgium. It details the rigorous requirements for obtaining the title of "Surgeon" (Chirurgien/Chirurg), which is strictly protected by federal law. The document outlines the necessity of a recognized medical degree followed by specialized surgical training. For a surgeon operating in Belgium Brussels, this text is critical as it clarifies the distinction between general practitioners and specialized surgeons, ensuring compliance with national standards before engaging with regional Brussels healthcare authorities.</w:t>
      </w:r>
    </w:p>
    <w:p>
      <w:pPr>
        <w:pStyle w:val="BodyText"/>
      </w:pPr>
      <w:r>
        <w:t xml:space="preserve">Conseil National de l'Ordre des Médecins (CNOM). (2022).</w:t>
      </w:r>
      <w:r>
        <w:t xml:space="preserve"> </w:t>
      </w:r>
      <w:r>
        <w:rPr>
          <w:iCs/>
          <w:i/>
        </w:rPr>
        <w:t xml:space="preserve">Code of Medical Ethics: Obligations of the Surgeon</w:t>
      </w:r>
      <w:r>
        <w:t xml:space="preserve">. Brussels: CNOM.</w:t>
      </w:r>
    </w:p>
    <w:p>
      <w:pPr>
        <w:pStyle w:val="BodyText"/>
      </w:pPr>
      <w:r>
        <w:t xml:space="preserve">The CNOM serves as the central regulatory body for physicians in Belgium. This document provides the ethical framework that every surgeon in Belgium Brussels must adhere to. It covers patient consent, confidentiality, and professional conduct. Given the diverse population of Brussels, the code places significant emphasis on communication and informed consent, which are vital for surgeons navigating the linguistic complexities of the region. This resource is indispensable for maintaining professional integrity and avoiding legal repercussions within the Belgian healthcare system.</w:t>
      </w:r>
    </w:p>
    <w:bookmarkEnd w:id="20"/>
    <w:bookmarkStart w:id="21" w:name="Xf1a22ea83ff2a7a681b9c32271e46be6a04bf4e"/>
    <w:p>
      <w:pPr>
        <w:pStyle w:val="Heading2"/>
      </w:pPr>
      <w:r>
        <w:t xml:space="preserve">Regional Healthcare Systems and Hospital Networks</w:t>
      </w:r>
    </w:p>
    <w:p>
      <w:pPr>
        <w:pStyle w:val="FirstParagraph"/>
      </w:pPr>
      <w:r>
        <w:t xml:space="preserve">Brussels-Capital Region Government. (2023).</w:t>
      </w:r>
      <w:r>
        <w:t xml:space="preserve"> </w:t>
      </w:r>
      <w:r>
        <w:rPr>
          <w:iCs/>
          <w:i/>
        </w:rPr>
        <w:t xml:space="preserve">Healthcare Policy Plan: Strengthening Surgical Services in Brussels</w:t>
      </w:r>
      <w:r>
        <w:t xml:space="preserve">. Brussels: Department of Health.</w:t>
      </w:r>
    </w:p>
    <w:p>
      <w:pPr>
        <w:pStyle w:val="BodyText"/>
      </w:pPr>
      <w:r>
        <w:t xml:space="preserve">This policy document outlines the strategic goals of the Brussels-Capital Region regarding surgical care. It addresses the distribution of surgical resources across major hospitals in Brussels, such as the Erasme Hospital and the Saint-Luc University Hospital. For a surgeon considering practice in Belgium Brussels, this text provides insight into regional priorities, including trauma care, oncological surgery, and the integration of digital health technologies. It highlights the collaborative nature of the Brussels healthcare network and the expectations placed on surgical professionals to contribute to regional health outcomes.</w:t>
      </w:r>
    </w:p>
    <w:p>
      <w:pPr>
        <w:pStyle w:val="BodyText"/>
      </w:pPr>
      <w:r>
        <w:t xml:space="preserve">Belgian Society of Surgery (BSS). (2021).</w:t>
      </w:r>
      <w:r>
        <w:t xml:space="preserve"> </w:t>
      </w:r>
      <w:r>
        <w:rPr>
          <w:iCs/>
          <w:i/>
        </w:rPr>
        <w:t xml:space="preserve">Standards of Surgical Practice and Continuing Medical Education in Belgium</w:t>
      </w:r>
      <w:r>
        <w:t xml:space="preserve">. Leuven: BSS Publications.</w:t>
      </w:r>
    </w:p>
    <w:p>
      <w:pPr>
        <w:pStyle w:val="BodyText"/>
      </w:pPr>
      <w:r>
        <w:t xml:space="preserve">The Belgian Society of Surgery is the primary professional organization for surgeons in the country. This publication details the mandatory continuing medical education (CME) requirements for maintaining surgical licensure. It is particularly relevant for surgeons in Belgium Brussels, as the city hosts many of the country's leading academic medical centers. The document emphasizes the importance of staying current with surgical techniques and evidence-based practices, ensuring that surgeons in Brussels meet the high standards expected by both patients and peer institutions.</w:t>
      </w:r>
    </w:p>
    <w:bookmarkEnd w:id="21"/>
    <w:bookmarkStart w:id="22" w:name="Xb369efc2de836db7fc4194d76fc331d09d660ae"/>
    <w:p>
      <w:pPr>
        <w:pStyle w:val="Heading2"/>
      </w:pPr>
      <w:r>
        <w:t xml:space="preserve">Clinical Excellence and Multidisciplinary Care</w:t>
      </w:r>
    </w:p>
    <w:p>
      <w:pPr>
        <w:pStyle w:val="FirstParagraph"/>
      </w:pPr>
      <w:r>
        <w:t xml:space="preserve">Van den Broeck, T., et al. (2020). "Multidisciplinary Teams in Surgical Oncology: The Brussels Model."</w:t>
      </w:r>
      <w:r>
        <w:t xml:space="preserve"> </w:t>
      </w:r>
      <w:r>
        <w:rPr>
          <w:iCs/>
          <w:i/>
        </w:rPr>
        <w:t xml:space="preserve">Journal of Belgian Surgery</w:t>
      </w:r>
      <w:r>
        <w:t xml:space="preserve">, 15(3), 112-125.</w:t>
      </w:r>
    </w:p>
    <w:p>
      <w:pPr>
        <w:pStyle w:val="BodyText"/>
      </w:pPr>
      <w:r>
        <w:t xml:space="preserve">This peer-reviewed article examines the effectiveness of multidisciplinary teams (MDTs) in surgical oncology within Brussels hospitals. It highlights how surgeons in Belgium Brussels collaborate with oncologists, radiologists, and pathologists to provide comprehensive cancer care. The study demonstrates that this collaborative approach, prevalent in Brussels' major medical centers, leads to improved patient outcomes. For a surgeon, this resource underscores the necessity of teamwork and interdisciplinary communication in the modern surgical environment of the Belgian capital.</w:t>
      </w:r>
    </w:p>
    <w:p>
      <w:pPr>
        <w:pStyle w:val="BodyText"/>
      </w:pPr>
      <w:r>
        <w:t xml:space="preserve">European Association for Endoscopic Surgery (EAES). (2022).</w:t>
      </w:r>
      <w:r>
        <w:t xml:space="preserve"> </w:t>
      </w:r>
      <w:r>
        <w:rPr>
          <w:iCs/>
          <w:i/>
        </w:rPr>
        <w:t xml:space="preserve">Guidelines for Minimally Invasive Surgery in European Hospitals</w:t>
      </w:r>
      <w:r>
        <w:t xml:space="preserve">. Brussels: EAES.</w:t>
      </w:r>
    </w:p>
    <w:p>
      <w:pPr>
        <w:pStyle w:val="BodyText"/>
      </w:pPr>
      <w:r>
        <w:t xml:space="preserve">Although a European guideline, this document is highly relevant to surgeons in Belgium Brussels, as the city is a hub for European medical innovation. It provides best practices for laparoscopic and robotic surgery, which are widely adopted in Brussels' advanced surgical centers. The guidelines address patient selection, surgical techniques, and postoperative care, ensuring that surgeons in Belgium Brussels align their practices with the latest European standards. This resource is crucial for surgeons aiming to maintain a competitive edge in the field of minimally invasive surgery.</w:t>
      </w:r>
    </w:p>
    <w:bookmarkEnd w:id="22"/>
    <w:bookmarkStart w:id="23" w:name="X686e3c80bad5afa65e09cb961b72ed23a3675b3"/>
    <w:p>
      <w:pPr>
        <w:pStyle w:val="Heading2"/>
      </w:pPr>
      <w:r>
        <w:t xml:space="preserve">Cultural Competence and Patient Communication</w:t>
      </w:r>
    </w:p>
    <w:p>
      <w:pPr>
        <w:pStyle w:val="FirstParagraph"/>
      </w:pPr>
      <w:r>
        <w:t xml:space="preserve">De Maeseneer, J., &amp; Van Royen, P. (2019). "Cultural Competence in Healthcare: Challenges and Opportunities in Brussels."</w:t>
      </w:r>
      <w:r>
        <w:t xml:space="preserve"> </w:t>
      </w:r>
      <w:r>
        <w:rPr>
          <w:iCs/>
          <w:i/>
        </w:rPr>
        <w:t xml:space="preserve">Belgian Journal of Public Health</w:t>
      </w:r>
      <w:r>
        <w:t xml:space="preserve">, 28(2), 45-58.</w:t>
      </w:r>
    </w:p>
    <w:p>
      <w:pPr>
        <w:pStyle w:val="BodyText"/>
      </w:pPr>
      <w:r>
        <w:t xml:space="preserve">This article explores the challenges of providing culturally competent care in Brussels, a city with a highly diverse population. For a surgeon in Belgium Brussels, understanding the cultural and linguistic backgrounds of patients is essential for effective communication and building trust. The article offers practical strategies for overcoming language barriers and respecting cultural differences in surgical consent and postoperative care. It is a valuable resource for surgeons seeking to enhance their patient-centered approach in the multicultural environment of Brussels.</w:t>
      </w:r>
    </w:p>
    <w:p>
      <w:pPr>
        <w:pStyle w:val="BodyText"/>
      </w:pPr>
      <w:r>
        <w:t xml:space="preserve">Belgian Patient Rights Federation. (2023).</w:t>
      </w:r>
      <w:r>
        <w:t xml:space="preserve"> </w:t>
      </w:r>
      <w:r>
        <w:rPr>
          <w:iCs/>
          <w:i/>
        </w:rPr>
        <w:t xml:space="preserve">Patient Rights and Surgical Care in Belgium</w:t>
      </w:r>
      <w:r>
        <w:t xml:space="preserve">. Brussels: Federation Publications.</w:t>
      </w:r>
    </w:p>
    <w:p>
      <w:pPr>
        <w:pStyle w:val="BodyText"/>
      </w:pPr>
      <w:r>
        <w:t xml:space="preserve">This document outlines the legal rights of patients undergoing surgical procedures in Belgium. It covers aspects such as informed consent, access to medical records, and the right to second opinions. For a surgeon practicing in Belgium Brussels, this resource is vital for ensuring that patient interactions comply with Belgian law. It also highlights the importance of transparency and respect for patient autonomy, which are key components of ethical surgical practice in the Belgian healthcare system.</w:t>
      </w:r>
    </w:p>
    <w:p>
      <w:pPr>
        <w:pStyle w:val="BodyText"/>
      </w:pPr>
      <w:r>
        <w:t xml:space="preserve">In conclusion, this annotated bibliography provides a foundational understanding of the multifaceted role of the surgeon in Belgium Brussels. From regulatory compliance and ethical standards to clinical excellence and cultural competence, these resources offer valuable insights for any surgeon seeking to practice in this dynamic and demanding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Surgeon in Belgium Brussels</dc:title>
  <dc:creator/>
  <dc:language>en</dc:language>
  <cp:keywords/>
  <dcterms:created xsi:type="dcterms:W3CDTF">2026-08-07T10:38:43Z</dcterms:created>
  <dcterms:modified xsi:type="dcterms:W3CDTF">2026-08-07T10:38:43Z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