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Bogotá,</w:t>
      </w:r>
      <w:r>
        <w:t xml:space="preserve"> </w:t>
      </w:r>
      <w:r>
        <w:t xml:space="preserve">Colombia</w:t>
      </w:r>
    </w:p>
    <w:bookmarkStart w:id="20" w:name="Xbc6ca53978b2a43b1ff00c0254cbec9334e1fa0"/>
    <w:p>
      <w:pPr>
        <w:pStyle w:val="Heading1"/>
      </w:pPr>
      <w:r>
        <w:t xml:space="preserve">Annotated Bibliography: The Surgeon in the Healthcare Landscape of Bogotá, Colombia</w:t>
      </w:r>
    </w:p>
    <w:p>
      <w:pPr>
        <w:pStyle w:val="FirstParagraph"/>
      </w:pPr>
      <w:r>
        <w:t xml:space="preserve">A comprehensive review of literature regarding surgical standards, medical tourism, and healthcare infrastructure in the capital of Colombia.</w:t>
      </w:r>
    </w:p>
    <w:bookmarkEnd w:id="20"/>
    <w:p>
      <w:pPr>
        <w:pStyle w:val="BodyText"/>
      </w:pPr>
      <w:r>
        <w:t xml:space="preserve">This annotated bibliography compiles key resources regarding the role, training, and practice of the</w:t>
      </w:r>
      <w:r>
        <w:t xml:space="preserve"> </w:t>
      </w:r>
      <w:r>
        <w:rPr>
          <w:bCs/>
          <w:b/>
        </w:rPr>
        <w:t xml:space="preserve">surgeon</w:t>
      </w:r>
      <w:r>
        <w:t xml:space="preserve"> </w:t>
      </w:r>
      <w:r>
        <w:t xml:space="preserve">within the specific context of</w:t>
      </w:r>
      <w:r>
        <w:t xml:space="preserve"> </w:t>
      </w:r>
      <w:r>
        <w:rPr>
          <w:bCs/>
          <w:b/>
        </w:rPr>
        <w:t xml:space="preserve">Colombia</w:t>
      </w:r>
      <w:r>
        <w:t xml:space="preserve">, with a focused emphasis on</w:t>
      </w:r>
      <w:r>
        <w:t xml:space="preserve"> </w:t>
      </w:r>
      <w:r>
        <w:rPr>
          <w:bCs/>
          <w:b/>
        </w:rPr>
        <w:t xml:space="preserve">Bogotá</w:t>
      </w:r>
      <w:r>
        <w:t xml:space="preserve">. As the capital city, Bogotá serves as the epicenter of medical excellence in the region, hosting top-tier universities and hospitals. The following entries analyze the regulatory frameworks, the rise of medical tourism, and the clinical standards that define surgical care in this dynamic environment.</w:t>
      </w:r>
    </w:p>
    <w:bookmarkStart w:id="21" w:name="X372237197259295e369da25e520ac6d72c6b95e"/>
    <w:p>
      <w:pPr>
        <w:pStyle w:val="Heading2"/>
      </w:pPr>
      <w:r>
        <w:t xml:space="preserve">Healthcare Infrastructure and Surgical Excellence</w:t>
      </w:r>
    </w:p>
    <w:p>
      <w:pPr>
        <w:pStyle w:val="FirstParagraph"/>
      </w:pPr>
      <w:r>
        <w:t xml:space="preserve">World Health Organization (WHO). (2021).</w:t>
      </w:r>
      <w:r>
        <w:t xml:space="preserve"> </w:t>
      </w:r>
      <w:r>
        <w:rPr>
          <w:iCs/>
          <w:i/>
        </w:rPr>
        <w:t xml:space="preserve">Health System Performance Assessment: Colombia Case Study</w:t>
      </w:r>
      <w:r>
        <w:t xml:space="preserve">. Geneva: WHO Press.</w:t>
      </w:r>
    </w:p>
    <w:p>
      <w:pPr>
        <w:pStyle w:val="BodyText"/>
      </w:pPr>
      <w:r>
        <w:t xml:space="preserve">This report provides a macro-level analysis of the Colombian healthcare system, highlighting the significant advancements made in Bogotá over the last two decades. The document details how Bogotá has become a hub for complex surgical procedures, including neurosurgery and cardiac surgery, due to high investment in infrastructure. For a surgeon operating in Bogotá, this text is crucial for understanding the systemic support available, including the integration of public and private health networks. It validates the city's status as a leader in Latin American healthcare, offering data on patient outcomes and hospital accreditation standards that surgeons must adhere to.</w:t>
      </w:r>
    </w:p>
    <w:p>
      <w:pPr>
        <w:pStyle w:val="BodyText"/>
      </w:pPr>
      <w:r>
        <w:t xml:space="preserve">Ministerio de Salud y Protección Social. (2020).</w:t>
      </w:r>
      <w:r>
        <w:t xml:space="preserve"> </w:t>
      </w:r>
      <w:r>
        <w:rPr>
          <w:iCs/>
          <w:i/>
        </w:rPr>
        <w:t xml:space="preserve">Lineamientos para la Acreditación de Servicios de Alta Complejidad Quirúrgica</w:t>
      </w:r>
      <w:r>
        <w:t xml:space="preserve">. Bogotá: Gobierno de Colombia.</w:t>
      </w:r>
    </w:p>
    <w:p>
      <w:pPr>
        <w:pStyle w:val="BodyText"/>
      </w:pPr>
      <w:r>
        <w:t xml:space="preserve">This official guideline from the Ministry of Health outlines the rigorous requirements for surgical centers in Colombia to achieve high-complexity accreditation. It is a primary source for any surgeon wishing to practice in Bogotá's elite hospitals. The document specifies protocols for infection control, surgical safety checklists, and equipment standards. It reflects the government's commitment to aligning Bogotá's surgical practices with international norms, ensuring that the surgeon in this jurisdiction operates under strict, transparent, and high-quality regulatory oversight.</w:t>
      </w:r>
    </w:p>
    <w:bookmarkEnd w:id="21"/>
    <w:bookmarkStart w:id="22" w:name="medical-education-and-surgical-training"/>
    <w:p>
      <w:pPr>
        <w:pStyle w:val="Heading2"/>
      </w:pPr>
      <w:r>
        <w:t xml:space="preserve">Medical Education and Surgical Training</w:t>
      </w:r>
    </w:p>
    <w:p>
      <w:pPr>
        <w:pStyle w:val="FirstParagraph"/>
      </w:pPr>
      <w:r>
        <w:t xml:space="preserve">Universidad Nacional de Colombia. (2019).</w:t>
      </w:r>
      <w:r>
        <w:t xml:space="preserve"> </w:t>
      </w:r>
      <w:r>
        <w:rPr>
          <w:iCs/>
          <w:i/>
        </w:rPr>
        <w:t xml:space="preserve">Residency Programs in General and Specialized Surgery: Curriculum and Outcomes</w:t>
      </w:r>
      <w:r>
        <w:t xml:space="preserve">. Bogotá: Faculty of Medicine.</w:t>
      </w:r>
    </w:p>
    <w:p>
      <w:pPr>
        <w:pStyle w:val="BodyText"/>
      </w:pPr>
      <w:r>
        <w:t xml:space="preserve">This academic publication details the rigorous training regimen required to become a certified surgeon in Colombia, specifically within the National University system in Bogotá. It emphasizes the blend of theoretical knowledge and extensive clinical hours required in Bogotá's public hospitals. The text is essential for understanding the competency level of local surgeons, noting that Colombian surgical training is often considered more intensive than in many Western countries. It highlights the surgeon's role not just as a technician, but as a researcher and educator within the Bogotá academic medical community.</w:t>
      </w:r>
    </w:p>
    <w:p>
      <w:pPr>
        <w:pStyle w:val="BodyText"/>
      </w:pPr>
      <w:r>
        <w:t xml:space="preserve">Sociedad Colombiana de Cirugía. (2022).</w:t>
      </w:r>
      <w:r>
        <w:t xml:space="preserve"> </w:t>
      </w:r>
      <w:r>
        <w:rPr>
          <w:iCs/>
          <w:i/>
        </w:rPr>
        <w:t xml:space="preserve">Annual Report on Surgical Standards and Continuing Education</w:t>
      </w:r>
      <w:r>
        <w:t xml:space="preserve">. Bogotá: SCC Publications.</w:t>
      </w:r>
    </w:p>
    <w:p>
      <w:pPr>
        <w:pStyle w:val="BodyText"/>
      </w:pPr>
      <w:r>
        <w:t xml:space="preserve">The Colombian Society of Surgery (SCC) is the governing body for surgeons in the country. This annual report focuses on the mandatory continuing education required for surgeons to maintain their license in Bogotá. It covers emerging trends in minimally invasive surgery and robotic assistance, technologies that are increasingly prevalent in Bogotá's private sector. This source is vital for understanding the professional expectations placed on a surgeon in the capital, emphasizing lifelong learning and adherence to ethical codes defined by the SCC.</w:t>
      </w:r>
    </w:p>
    <w:bookmarkEnd w:id="22"/>
    <w:bookmarkStart w:id="23" w:name="X71eaa12fba9284eccf299be2f6d665a4ee4ea77"/>
    <w:p>
      <w:pPr>
        <w:pStyle w:val="Heading2"/>
      </w:pPr>
      <w:r>
        <w:t xml:space="preserve">Medical Tourism and the International Surgeon</w:t>
      </w:r>
    </w:p>
    <w:p>
      <w:pPr>
        <w:pStyle w:val="FirstParagraph"/>
      </w:pPr>
      <w:r>
        <w:t xml:space="preserve">ProColombia. (2023).</w:t>
      </w:r>
      <w:r>
        <w:t xml:space="preserve"> </w:t>
      </w:r>
      <w:r>
        <w:rPr>
          <w:iCs/>
          <w:i/>
        </w:rPr>
        <w:t xml:space="preserve">Medical Tourism in Colombia: Opportunities and Standards in Bogotá</w:t>
      </w:r>
      <w:r>
        <w:t xml:space="preserve">. Bogotá: ProColombia Agency.</w:t>
      </w:r>
    </w:p>
    <w:p>
      <w:pPr>
        <w:pStyle w:val="BodyText"/>
      </w:pPr>
      <w:r>
        <w:t xml:space="preserve">This government-backed publication analyzes the growth of medical tourism in Bogotá, positioning the city as a top destination for international patients seeking surgical care. It discusses the profile of the "Bogotá Surgeon" as highly skilled, affordable, and culturally competent. The document is critical for surgeons looking to attract international patients, as it outlines the necessary certifications (such as Joint Commission International accreditation) and the importance of English proficiency. It provides a strategic overview of how Bogotá's surgical sector competes globally.</w:t>
      </w:r>
    </w:p>
    <w:p>
      <w:pPr>
        <w:pStyle w:val="BodyText"/>
      </w:pPr>
      <w:r>
        <w:t xml:space="preserve">García, L., &amp; Martínez, R. (2021). "Patient Satisfaction and Outcomes in Cosmetic Surgery in Bogotá."</w:t>
      </w:r>
      <w:r>
        <w:t xml:space="preserve"> </w:t>
      </w:r>
      <w:r>
        <w:rPr>
          <w:iCs/>
          <w:i/>
        </w:rPr>
        <w:t xml:space="preserve">Journal of Latin American Surgery</w:t>
      </w:r>
      <w:r>
        <w:t xml:space="preserve">, 15(3), 45-62.</w:t>
      </w:r>
    </w:p>
    <w:p>
      <w:pPr>
        <w:pStyle w:val="BodyText"/>
      </w:pPr>
      <w:r>
        <w:t xml:space="preserve">This peer-reviewed article offers a statistical analysis of cosmetic surgery outcomes in Bogotá, a sector where the city is globally renowned. The study highlights the high satisfaction rates among international patients and attributes this to the technical precision of local surgeons. It serves as evidence of the quality of care available in Bogotá, debunking myths about safety in developing nations. For a surgeon specializing in aesthetics, this text provides valuable insights into patient expectations and the importance of post-operative care in maintaining Bogotá's reputation.</w:t>
      </w:r>
    </w:p>
    <w:bookmarkEnd w:id="23"/>
    <w:bookmarkStart w:id="24" w:name="ethics-and-legal-frameworks"/>
    <w:p>
      <w:pPr>
        <w:pStyle w:val="Heading2"/>
      </w:pPr>
      <w:r>
        <w:t xml:space="preserve">Ethics and Legal Frameworks</w:t>
      </w:r>
    </w:p>
    <w:p>
      <w:pPr>
        <w:pStyle w:val="FirstParagraph"/>
      </w:pPr>
      <w:r>
        <w:t xml:space="preserve">Consejo de Estado de Colombia. (2018).</w:t>
      </w:r>
      <w:r>
        <w:t xml:space="preserve"> </w:t>
      </w:r>
      <w:r>
        <w:rPr>
          <w:iCs/>
          <w:i/>
        </w:rPr>
        <w:t xml:space="preserve">Rulings on Medical Malpractice and Surgical Liability</w:t>
      </w:r>
      <w:r>
        <w:t xml:space="preserve">. Bogotá: Official Gazette.</w:t>
      </w:r>
    </w:p>
    <w:p>
      <w:pPr>
        <w:pStyle w:val="BodyText"/>
      </w:pPr>
      <w:r>
        <w:t xml:space="preserve">This legal compilation summarizes key court rulings regarding medical malpractice in Colombia. It is an indispensable resource for any surgeon practicing in Bogotá, as it clarifies the legal boundaries of informed consent and surgical negligence. The document underscores the importance of thorough documentation and patient communication. It reflects the evolving legal landscape in Colombia, where patient rights are increasingly protected, requiring surgeons to maintain impeccable ethical and legal standards in their daily practice.</w:t>
      </w:r>
    </w:p>
    <w:p>
      <w:pPr>
        <w:pStyle w:val="BodyText"/>
      </w:pPr>
      <w:r>
        <w:t xml:space="preserve">Universidad de los Andes. (2020).</w:t>
      </w:r>
      <w:r>
        <w:t xml:space="preserve"> </w:t>
      </w:r>
      <w:r>
        <w:rPr>
          <w:iCs/>
          <w:i/>
        </w:rPr>
        <w:t xml:space="preserve">Bioethics in Surgical Practice: A Colombian Perspective</w:t>
      </w:r>
      <w:r>
        <w:t xml:space="preserve">. Bogotá: Editorial Universidad de los Andes.</w:t>
      </w:r>
    </w:p>
    <w:p>
      <w:pPr>
        <w:pStyle w:val="BodyText"/>
      </w:pPr>
      <w:r>
        <w:t xml:space="preserve">This textbook explores the ethical dilemmas faced by surgeons in Colombia, with case studies drawn from Bogotá's hospitals. It addresses issues such as resource allocation, end-of-life decisions, and the ethics of medical tourism. The text is crucial for understanding the cultural and moral context in which a surgeon operates in Bogotá. It emphasizes that technical skill must be balanced with ethical integrity, particularly in a diverse and rapidly changing urban environment like the Colombian capital.</w:t>
      </w:r>
    </w:p>
    <w:p>
      <w:pPr>
        <w:pStyle w:val="BodyText"/>
      </w:pPr>
      <w:r>
        <w:t xml:space="preserve">Document generated for informational purposes regarding surgical practice in Bogotá,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Bogotá, Colombia</dc:title>
  <dc:creator/>
  <dc:language>en</dc:language>
  <cp:keywords/>
  <dcterms:created xsi:type="dcterms:W3CDTF">2026-08-07T14:28:25Z</dcterms:created>
  <dcterms:modified xsi:type="dcterms:W3CDTF">2026-08-07T14:28:25Z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