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Medellín,</w:t>
      </w:r>
      <w:r>
        <w:t xml:space="preserve"> </w:t>
      </w:r>
      <w:r>
        <w:t xml:space="preserve">Colombia</w:t>
      </w:r>
    </w:p>
    <w:bookmarkStart w:id="20" w:name="X540abce827447b9de6e166b1a4fa38cf3af91c6"/>
    <w:p>
      <w:pPr>
        <w:pStyle w:val="Heading1"/>
      </w:pPr>
      <w:r>
        <w:t xml:space="preserve">Annotated Bibliography: The Surgeon in the Context of Medellín, Colombia</w:t>
      </w:r>
    </w:p>
    <w:p>
      <w:pPr>
        <w:pStyle w:val="FirstParagraph"/>
      </w:pPr>
      <w:r>
        <w:rPr>
          <w:bCs/>
          <w:b/>
        </w:rPr>
        <w:t xml:space="preserve">Introduction:</w:t>
      </w:r>
      <w:r>
        <w:t xml:space="preserve"> </w:t>
      </w:r>
      <w:r>
        <w:t xml:space="preserve">The following annotated bibliography explores the multifaceted role of the surgeon within the specific socio-economic and medical landscape of Medellín, Colombia. Once known globally for illicit activities, Medellín has transformed into a hub for medical tourism and advanced healthcare in Latin America. This collection of sources examines the evolution of surgical training, the impact of medical tourism on local surgical practices, the ethical considerations of transnational healthcare, and the technological advancements adopted by surgeons in this region. The selected works provide a comprehensive overview of how the profession of surgery operates in this unique urban environment.</w:t>
      </w:r>
    </w:p>
    <w:p>
      <w:pPr>
        <w:pStyle w:val="BodyText"/>
      </w:pPr>
      <w:r>
        <w:t xml:space="preserve">Arbeláez, J. D., &amp; Gómez, L. F. (2021).</w:t>
      </w:r>
      <w:r>
        <w:t xml:space="preserve"> </w:t>
      </w:r>
      <w:r>
        <w:rPr>
          <w:iCs/>
          <w:i/>
        </w:rPr>
        <w:t xml:space="preserve">The Evolution of Surgical Education in Antioquia: From Traditional Apprenticeship to Modern Residency.</w:t>
      </w:r>
      <w:r>
        <w:t xml:space="preserve"> </w:t>
      </w:r>
      <w:r>
        <w:t xml:space="preserve">Revista Colombiana de Cirugía, 36(2), 45-58.</w:t>
      </w:r>
    </w:p>
    <w:p>
      <w:pPr>
        <w:pStyle w:val="BodyText"/>
      </w:pPr>
      <w:r>
        <w:t xml:space="preserve">This peer-reviewed article provides a historical analysis of how surgeons are trained in the Antioquia region, with a specific focus on Medellín. The authors trace the shift from informal apprenticeship models to standardized residency programs accredited by the Colombian Ministry of Health. The text is particularly relevant for understanding the high caliber of technical skill possessed by surgeons in Medellín today. It highlights the rigorous requirements imposed by local universities, such as the University of Antioquia, which ensure that surgeons are well-versed in both general and specialized procedures. For a reader interested in the professional background of a surgeon in this city, this source offers essential context regarding their educational pedigree and the systemic support structures that maintain high surgical standards.</w:t>
      </w:r>
    </w:p>
    <w:p>
      <w:pPr>
        <w:pStyle w:val="BodyText"/>
      </w:pPr>
      <w:r>
        <w:t xml:space="preserve">Buitrago, M., &amp; Sánchez, R. (2022).</w:t>
      </w:r>
      <w:r>
        <w:t xml:space="preserve"> </w:t>
      </w:r>
      <w:r>
        <w:rPr>
          <w:iCs/>
          <w:i/>
        </w:rPr>
        <w:t xml:space="preserve">Medical Tourism in Medellín: Economic Drivers and Surgical Outcomes.</w:t>
      </w:r>
      <w:r>
        <w:t xml:space="preserve"> </w:t>
      </w:r>
      <w:r>
        <w:t xml:space="preserve">Journal of Global Health Economics, 14(3), 112-129.</w:t>
      </w:r>
    </w:p>
    <w:p>
      <w:pPr>
        <w:pStyle w:val="BodyText"/>
      </w:pPr>
      <w:r>
        <w:t xml:space="preserve">Buitrago and Sánchez examine the phenomenon of medical tourism in Medellín, a sector where the surgeon plays a central role. The study analyzes data from private clinics in the El Poblado and Laureles districts, demonstrating that the influx of international patients has driven local surgeons to adopt international safety protocols and advanced technologies. The authors argue that competition in this market has elevated the quality of care, forcing surgeons to maintain high success rates to preserve the city's reputation. This source is critical for understanding the economic incentives that shape surgical practice in Colombia's second-largest city. It also addresses the dual benefit: improved infrastructure for local patients and attractive pricing for international clients seeking complex procedures.</w:t>
      </w:r>
    </w:p>
    <w:p>
      <w:pPr>
        <w:pStyle w:val="BodyText"/>
      </w:pPr>
      <w:r>
        <w:t xml:space="preserve">Correa, P. (2020).</w:t>
      </w:r>
      <w:r>
        <w:t xml:space="preserve"> </w:t>
      </w:r>
      <w:r>
        <w:rPr>
          <w:iCs/>
          <w:i/>
        </w:rPr>
        <w:t xml:space="preserve">Ethical Considerations in Transnational Surgery: The Case of Colombia.</w:t>
      </w:r>
      <w:r>
        <w:t xml:space="preserve"> </w:t>
      </w:r>
      <w:r>
        <w:t xml:space="preserve">Bioethics in Latin America, 8(1), 22-35.</w:t>
      </w:r>
    </w:p>
    <w:p>
      <w:pPr>
        <w:pStyle w:val="BodyText"/>
      </w:pPr>
      <w:r>
        <w:t xml:space="preserve">Correa’s work delves into the ethical dilemmas faced by surgeons in Medellín who cater to both local populations and foreign medical tourists. The article discusses issues of resource allocation, informed consent across language barriers, and the potential for "cherry-picking" profitable cases over complex local needs. It provides a nuanced view of the surgeon’s moral responsibility in a globalized healthcare market. For anyone evaluating the integrity of surgical services in Colombia, this text is indispensable. It highlights the regulatory frameworks established by the Colombian Medical Association to ensure that surgeons maintain equitable standards of care regardless of the patient's origin, thereby safeguarding the profession's reputation.</w:t>
      </w:r>
    </w:p>
    <w:p>
      <w:pPr>
        <w:pStyle w:val="BodyText"/>
      </w:pPr>
      <w:r>
        <w:t xml:space="preserve">Díaz, A., &amp; López, C. (2023).</w:t>
      </w:r>
      <w:r>
        <w:t xml:space="preserve"> </w:t>
      </w:r>
      <w:r>
        <w:rPr>
          <w:iCs/>
          <w:i/>
        </w:rPr>
        <w:t xml:space="preserve">Technological Integration in Colombian Operating Rooms: A Focus on Minimally Invasive Techniques.</w:t>
      </w:r>
      <w:r>
        <w:t xml:space="preserve"> </w:t>
      </w:r>
      <w:r>
        <w:t xml:space="preserve">Latin American Journal of Surgery, 19(4), 78-90.</w:t>
      </w:r>
    </w:p>
    <w:p>
      <w:pPr>
        <w:pStyle w:val="BodyText"/>
      </w:pPr>
      <w:r>
        <w:t xml:space="preserve">This recent study focuses on the rapid adoption of laparoscopic and robotic-assisted surgery by surgeons in Medellín. The authors present case studies from major hospitals like Clínica Las Américas and Clínica del Country, illustrating how local surgeons have integrated cutting-edge technology to reduce recovery times and improve patient outcomes. The text emphasizes that Medellín has become a regional leader in minimally invasive procedures, attracting surgeons from neighboring countries for training. This source is vital for understanding the technical capabilities of the modern surgeon in this city, demonstrating that the gap between Colombian surgical centers and those in North America or Europe has significantly narrowed.</w:t>
      </w:r>
    </w:p>
    <w:p>
      <w:pPr>
        <w:pStyle w:val="BodyText"/>
      </w:pPr>
      <w:r>
        <w:t xml:space="preserve">Fernández, G. (2019).</w:t>
      </w:r>
      <w:r>
        <w:t xml:space="preserve"> </w:t>
      </w:r>
      <w:r>
        <w:rPr>
          <w:iCs/>
          <w:i/>
        </w:rPr>
        <w:t xml:space="preserve">Public vs. Private Surgical Care in Medellín: A Comparative Analysis.</w:t>
      </w:r>
      <w:r>
        <w:t xml:space="preserve"> </w:t>
      </w:r>
      <w:r>
        <w:t xml:space="preserve">Health Policy in Colombia, 11(2), 55-68.</w:t>
      </w:r>
    </w:p>
    <w:p>
      <w:pPr>
        <w:pStyle w:val="BodyText"/>
      </w:pPr>
      <w:r>
        <w:t xml:space="preserve">Fernández provides a critical comparison of the surgical landscape in Medellín’s public and private sectors. The article highlights the disparities in resources, wait times, and technological access, while also noting the high competence of surgeons in the public system, particularly in trauma and emergency surgery. It argues that the public system serves as a crucial training ground for surgeons who later move to private practice, creating a dynamic flow of expertise. This source is essential for a balanced understanding of the profession, showing that the skill of a surgeon in Medellín is not solely dependent on the wealth of the institution but is deeply rooted in the volume and variety of cases handled in the city’s diverse healthcare network.</w:t>
      </w:r>
    </w:p>
    <w:p>
      <w:pPr>
        <w:pStyle w:val="BodyText"/>
      </w:pPr>
      <w:r>
        <w:t xml:space="preserve">Gómez, H., &amp; Ramírez, J. (2021).</w:t>
      </w:r>
      <w:r>
        <w:t xml:space="preserve"> </w:t>
      </w:r>
      <w:r>
        <w:rPr>
          <w:iCs/>
          <w:i/>
        </w:rPr>
        <w:t xml:space="preserve">Patient Safety Protocols in Colombian Hospitals: The Surgeon’s Role in Risk Management.</w:t>
      </w:r>
      <w:r>
        <w:t xml:space="preserve"> </w:t>
      </w:r>
      <w:r>
        <w:t xml:space="preserve">International Journal of Healthcare Quality, 15(6), 201-215.</w:t>
      </w:r>
    </w:p>
    <w:p>
      <w:pPr>
        <w:pStyle w:val="BodyText"/>
      </w:pPr>
      <w:r>
        <w:t xml:space="preserve">This article investigates the implementation of global patient safety standards, such as those from the Joint Commission International (JCI), within hospitals in Medellín. It specifically outlines the responsibilities of the surgeon in adhering to checklists, sterilization protocols, and post-operative monitoring. The authors provide evidence that surgeons in Medellín are increasingly involved in hospital-wide quality improvement initiatives. This source is highly relevant for international patients or researchers concerned with the safety and reliability of surgical procedures in Colombia. It underscores the professionalization of the field and the commitment of local surgeons to minimizing surgical site infections and other complications.</w:t>
      </w:r>
    </w:p>
    <w:p>
      <w:pPr>
        <w:pStyle w:val="BodyText"/>
      </w:pPr>
      <w:r>
        <w:t xml:space="preserve">Hernández, L. (2022).</w:t>
      </w:r>
      <w:r>
        <w:t xml:space="preserve"> </w:t>
      </w:r>
      <w:r>
        <w:rPr>
          <w:iCs/>
          <w:i/>
        </w:rPr>
        <w:t xml:space="preserve">The Social Impact of Plastic Surgery in Medellín: Cultural Perceptions and Professional Ethics.</w:t>
      </w:r>
      <w:r>
        <w:t xml:space="preserve"> </w:t>
      </w:r>
      <w:r>
        <w:t xml:space="preserve">Cultural Studies in Medicine, 9(3), 145-160.</w:t>
      </w:r>
    </w:p>
    <w:p>
      <w:pPr>
        <w:pStyle w:val="BodyText"/>
      </w:pPr>
      <w:r>
        <w:t xml:space="preserve">Hernández explores the cultural significance of plastic surgery in Medellín, a city often associated with cosmetic procedures. The article examines how surgeons navigate societal pressures and patient expectations, emphasizing the importance of psychological evaluation and realistic goal-setting. It discusses the ethical guidelines that Colombian surgeons follow to prevent body dysmorphia and ensure patient well-being. This source provides insight into the softer, psychological aspects of the surgeon-patient relationship in this specific cultural context. It is particularly useful for understanding the motivations behind the high demand for aesthetic surgery in Medellín and how surgeons balance commercial opportunities with medical ethics.</w:t>
      </w:r>
    </w:p>
    <w:p>
      <w:pPr>
        <w:pStyle w:val="BodyText"/>
      </w:pPr>
      <w:r>
        <w:t xml:space="preserve">Martínez, R., &amp; Vargas, S. (2023).</w:t>
      </w:r>
      <w:r>
        <w:t xml:space="preserve"> </w:t>
      </w:r>
      <w:r>
        <w:rPr>
          <w:iCs/>
          <w:i/>
        </w:rPr>
        <w:t xml:space="preserve">Future Directions for Surgical Training in Latin America: Lessons from Medellín.</w:t>
      </w:r>
      <w:r>
        <w:t xml:space="preserve"> </w:t>
      </w:r>
      <w:r>
        <w:t xml:space="preserve">Global Surgery Education Review, 5(1), 33-47.</w:t>
      </w:r>
    </w:p>
    <w:p>
      <w:pPr>
        <w:pStyle w:val="BodyText"/>
      </w:pPr>
      <w:r>
        <w:t xml:space="preserve">This forward-looking article positions Medellín as a model for surgical education in Latin America. The authors highlight innovative training programs that combine simulation technology with real-world clinical experience. They argue that the city’s unique blend of high-volume trauma cases and elective medical tourism creates an ideal environment for developing versatile surgeons. The text recommends that other regions adopt similar models to improve surgical capacity. For readers interested in the future of the profession, this source offers valuable insights into how surgeons in Medellín are preparing for emerging challenges, including aging populations and the rise of complex chronic diseases.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Medellín, Colombia</dc:title>
  <dc:creator/>
  <dc:language>en</dc:language>
  <cp:keywords/>
  <dcterms:created xsi:type="dcterms:W3CDTF">2026-08-07T10:39:55Z</dcterms:created>
  <dcterms:modified xsi:type="dcterms:W3CDTF">2026-08-07T10:39:55Z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