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Kazakhstan</w:t>
      </w:r>
      <w:r>
        <w:t xml:space="preserve"> </w:t>
      </w:r>
      <w:r>
        <w:t xml:space="preserve">Almaty</w:t>
      </w:r>
    </w:p>
    <w:bookmarkStart w:id="24" w:name="X95be67e0e11e6c7ea06be6169c4c2535e63b41c"/>
    <w:p>
      <w:pPr>
        <w:pStyle w:val="Heading1"/>
      </w:pPr>
      <w:r>
        <w:t xml:space="preserve">Annotated Bibliography: Surgeon in Kazakhstan Almaty</w:t>
      </w:r>
    </w:p>
    <w:p>
      <w:pPr>
        <w:pStyle w:val="FirstParagraph"/>
      </w:pPr>
      <w:r>
        <w:t xml:space="preserve">This annotated bibliography provides a curated selection of resources relevant to the practice, regulation, and development of the role of the</w:t>
      </w:r>
      <w:r>
        <w:t xml:space="preserve"> </w:t>
      </w:r>
      <w:r>
        <w:rPr>
          <w:bCs/>
          <w:b/>
        </w:rPr>
        <w:t xml:space="preserve">Surgeon</w:t>
      </w:r>
      <w:r>
        <w:t xml:space="preserve"> </w:t>
      </w:r>
      <w:r>
        <w:t xml:space="preserve">within the healthcare system of</w:t>
      </w:r>
      <w:r>
        <w:t xml:space="preserve"> </w:t>
      </w:r>
      <w:r>
        <w:rPr>
          <w:bCs/>
          <w:b/>
        </w:rPr>
        <w:t xml:space="preserve">Kazakhstan Almaty</w:t>
      </w:r>
      <w:r>
        <w:t xml:space="preserve">. The selected works cover legal frameworks, clinical standards, medical education, and the evolving landscape of surgical care in the region.</w:t>
      </w:r>
    </w:p>
    <w:bookmarkStart w:id="20" w:name="legal-and-regulatory-frameworks"/>
    <w:p>
      <w:pPr>
        <w:pStyle w:val="Heading2"/>
      </w:pPr>
      <w:r>
        <w:t xml:space="preserve">Legal and Regulatory Frameworks</w:t>
      </w:r>
    </w:p>
    <w:p>
      <w:pPr>
        <w:pStyle w:val="FirstParagraph"/>
      </w:pPr>
      <w:r>
        <w:t xml:space="preserve">Ministry of Health of the Republic of Kazakhstan. (2021).</w:t>
      </w:r>
      <w:r>
        <w:t xml:space="preserve"> </w:t>
      </w:r>
      <w:r>
        <w:rPr>
          <w:iCs/>
          <w:i/>
        </w:rPr>
        <w:t xml:space="preserve">Law of the Republic of Kazakhstan "On Health Care and Health Care Services"</w:t>
      </w:r>
      <w:r>
        <w:t xml:space="preserve">. Astana: Official Gazette of the Republic of Kazakhstan.</w:t>
      </w:r>
    </w:p>
    <w:p>
      <w:pPr>
        <w:pStyle w:val="BodyText"/>
      </w:pPr>
      <w:r>
        <w:t xml:space="preserve">This primary legal document establishes the fundamental rights and obligations of healthcare providers, including surgeons, in Kazakhstan. It outlines the licensing requirements, professional standards, and ethical guidelines that govern surgical practice. For a surgeon operating in Almaty, this law is critical as it defines the scope of practice, patient consent procedures, and liability issues. The document is essential for understanding the legal environment in which surgical services are delivered in the country.</w:t>
      </w:r>
    </w:p>
    <w:p>
      <w:pPr>
        <w:pStyle w:val="BodyText"/>
      </w:pPr>
      <w:r>
        <w:t xml:space="preserve">Keywords: Legal framework, surgeon regulation, Kazakhstan healthcare law, Almaty medical practice.</w:t>
      </w:r>
    </w:p>
    <w:p>
      <w:pPr>
        <w:pStyle w:val="BodyText"/>
      </w:pPr>
      <w:r>
        <w:t xml:space="preserve">National Center for Healthcare Quality and Development. (2020).</w:t>
      </w:r>
      <w:r>
        <w:t xml:space="preserve"> </w:t>
      </w:r>
      <w:r>
        <w:rPr>
          <w:iCs/>
          <w:i/>
        </w:rPr>
        <w:t xml:space="preserve">Standards of Medical Care for Surgical Patients in Kazakhstan</w:t>
      </w:r>
      <w:r>
        <w:t xml:space="preserve">. Almaty: NCHQD Publications.</w:t>
      </w:r>
    </w:p>
    <w:p>
      <w:pPr>
        <w:pStyle w:val="BodyText"/>
      </w:pPr>
      <w:r>
        <w:t xml:space="preserve">This publication details the clinical protocols and quality standards that surgeons in Kazakhstan must adhere to. It covers pre-operative assessments, intra-operative procedures, and post-operative care for various surgical specialties. The document is particularly relevant for surgeons in Almaty, as it aligns local practices with national quality benchmarks. It provides actionable guidelines for improving patient outcomes and ensuring consistency in surgical care across different healthcare facilities in the region.</w:t>
      </w:r>
    </w:p>
    <w:p>
      <w:pPr>
        <w:pStyle w:val="BodyText"/>
      </w:pPr>
      <w:r>
        <w:t xml:space="preserve">Keywords: Surgical standards, clinical protocols, Kazakhstan healthcare quality, Almaty surgeons.</w:t>
      </w:r>
    </w:p>
    <w:bookmarkEnd w:id="20"/>
    <w:bookmarkStart w:id="21" w:name="medical-education-and-training"/>
    <w:p>
      <w:pPr>
        <w:pStyle w:val="Heading2"/>
      </w:pPr>
      <w:r>
        <w:t xml:space="preserve">Medical Education and Training</w:t>
      </w:r>
    </w:p>
    <w:p>
      <w:pPr>
        <w:pStyle w:val="FirstParagraph"/>
      </w:pPr>
      <w:r>
        <w:t xml:space="preserve">Kazakh National Medical University. (2022).</w:t>
      </w:r>
      <w:r>
        <w:t xml:space="preserve"> </w:t>
      </w:r>
      <w:r>
        <w:rPr>
          <w:iCs/>
          <w:i/>
        </w:rPr>
        <w:t xml:space="preserve">Curriculum for Surgical Residency Programs in Kazakhstan</w:t>
      </w:r>
      <w:r>
        <w:t xml:space="preserve">. Almaty: KNMU Academic Press.</w:t>
      </w:r>
    </w:p>
    <w:p>
      <w:pPr>
        <w:pStyle w:val="BodyText"/>
      </w:pPr>
      <w:r>
        <w:t xml:space="preserve">This resource outlines the educational requirements and training pathways for aspiring surgeons in Kazakhstan. It details the structure of residency programs, including the balance between theoretical knowledge and practical surgical experience. For surgeons in Almaty, this document is valuable as it reflects the current state of medical education and the competencies expected of newly qualified surgeons. It also highlights the role of leading medical institutions in Almaty in shaping the next generation of surgical professionals.</w:t>
      </w:r>
    </w:p>
    <w:p>
      <w:pPr>
        <w:pStyle w:val="BodyText"/>
      </w:pPr>
      <w:r>
        <w:t xml:space="preserve">Keywords: Surgical education, residency training, Kazakhstan medical universities, Almaty surgeons.</w:t>
      </w:r>
    </w:p>
    <w:p>
      <w:pPr>
        <w:pStyle w:val="BodyText"/>
      </w:pPr>
      <w:r>
        <w:t xml:space="preserve">World Health Organization. (2019).</w:t>
      </w:r>
      <w:r>
        <w:t xml:space="preserve"> </w:t>
      </w:r>
      <w:r>
        <w:rPr>
          <w:iCs/>
          <w:i/>
        </w:rPr>
        <w:t xml:space="preserve">Global Surgeon Capacity Building: A Case Study of Central Asia</w:t>
      </w:r>
      <w:r>
        <w:t xml:space="preserve">. Geneva: WHO Press.</w:t>
      </w:r>
    </w:p>
    <w:p>
      <w:pPr>
        <w:pStyle w:val="BodyText"/>
      </w:pPr>
      <w:r>
        <w:t xml:space="preserve">This report examines the challenges and opportunities in building surgical capacity in Central Asia, with a focus on Kazakhstan. It discusses the need for improved training programs, better access to surgical equipment, and stronger collaboration between local and international experts. For surgeons in Almaty, this document provides a broader perspective on the regional context and highlights areas where local practices can be enhanced through global best practices.</w:t>
      </w:r>
    </w:p>
    <w:p>
      <w:pPr>
        <w:pStyle w:val="BodyText"/>
      </w:pPr>
      <w:r>
        <w:t xml:space="preserve">Keywords: Surgical capacity, Central Asia healthcare, Kazakhstan surgeon training, Almaty medical development.</w:t>
      </w:r>
    </w:p>
    <w:bookmarkEnd w:id="21"/>
    <w:bookmarkStart w:id="22" w:name="clinical-practice-and-research"/>
    <w:p>
      <w:pPr>
        <w:pStyle w:val="Heading2"/>
      </w:pPr>
      <w:r>
        <w:t xml:space="preserve">Clinical Practice and Research</w:t>
      </w:r>
    </w:p>
    <w:p>
      <w:pPr>
        <w:pStyle w:val="FirstParagraph"/>
      </w:pPr>
      <w:r>
        <w:t xml:space="preserve">Almaty Regional Clinical Hospital. (2021).</w:t>
      </w:r>
      <w:r>
        <w:t xml:space="preserve"> </w:t>
      </w:r>
      <w:r>
        <w:rPr>
          <w:iCs/>
          <w:i/>
        </w:rPr>
        <w:t xml:space="preserve">Annual Report on Surgical Outcomes and Patient Safety</w:t>
      </w:r>
      <w:r>
        <w:t xml:space="preserve">. Almaty: ARCH Publications.</w:t>
      </w:r>
    </w:p>
    <w:p>
      <w:pPr>
        <w:pStyle w:val="BodyText"/>
      </w:pPr>
      <w:r>
        <w:t xml:space="preserve">This report provides detailed data on surgical procedures performed at one of Almaty's leading hospitals. It includes statistics on success rates, complications, and patient satisfaction. For surgeons in Almaty, this document is a valuable resource for benchmarking their own practices against regional standards. It also highlights areas for improvement in patient safety and surgical efficiency, offering insights into the current state of surgical care in the city.</w:t>
      </w:r>
    </w:p>
    <w:p>
      <w:pPr>
        <w:pStyle w:val="BodyText"/>
      </w:pPr>
      <w:r>
        <w:t xml:space="preserve">Keywords: Surgical outcomes, patient safety, Almaty hospitals, Kazakhstan clinical data.</w:t>
      </w:r>
    </w:p>
    <w:p>
      <w:pPr>
        <w:pStyle w:val="BodyText"/>
      </w:pPr>
      <w:r>
        <w:t xml:space="preserve">Kazakh Journal of Surgery. (2023).</w:t>
      </w:r>
      <w:r>
        <w:t xml:space="preserve"> </w:t>
      </w:r>
      <w:r>
        <w:rPr>
          <w:iCs/>
          <w:i/>
        </w:rPr>
        <w:t xml:space="preserve">Advances in Minimally Invasive Surgery in Kazakhstan</w:t>
      </w:r>
      <w:r>
        <w:t xml:space="preserve">. Vol. 15, Issue 2. Almaty: KJS Editorial Board.</w:t>
      </w:r>
    </w:p>
    <w:p>
      <w:pPr>
        <w:pStyle w:val="BodyText"/>
      </w:pPr>
      <w:r>
        <w:t xml:space="preserve">This journal issue focuses on the growing adoption of minimally invasive surgical techniques in Kazakhstan. It includes case studies, technical descriptions, and outcomes data from surgeons practicing in Almaty and other major cities. For surgeons in Almaty, this resource is essential for staying updated on the latest technological advancements and procedural innovations in the field. It also provides a platform for local surgeons to share their experiences and contribute to the national discourse on surgical practice.</w:t>
      </w:r>
    </w:p>
    <w:p>
      <w:pPr>
        <w:pStyle w:val="BodyText"/>
      </w:pPr>
      <w:r>
        <w:t xml:space="preserve">Keywords: Minimally invasive surgery, Kazakhstan surgical research, Almaty surgeons, medical technology.</w:t>
      </w:r>
    </w:p>
    <w:bookmarkEnd w:id="22"/>
    <w:bookmarkStart w:id="23" w:name="healthcare-system-and-policy"/>
    <w:p>
      <w:pPr>
        <w:pStyle w:val="Heading2"/>
      </w:pPr>
      <w:r>
        <w:t xml:space="preserve">Healthcare System and Policy</w:t>
      </w:r>
    </w:p>
    <w:p>
      <w:pPr>
        <w:pStyle w:val="FirstParagraph"/>
      </w:pPr>
      <w:r>
        <w:t xml:space="preserve">Kazakhstan Health Reform Initiative. (2022).</w:t>
      </w:r>
      <w:r>
        <w:t xml:space="preserve"> </w:t>
      </w:r>
      <w:r>
        <w:rPr>
          <w:iCs/>
          <w:i/>
        </w:rPr>
        <w:t xml:space="preserve">Strategic Plan for Healthcare Development in Almaty</w:t>
      </w:r>
      <w:r>
        <w:t xml:space="preserve">. Almaty: KHRI Publications.</w:t>
      </w:r>
    </w:p>
    <w:p>
      <w:pPr>
        <w:pStyle w:val="BodyText"/>
      </w:pPr>
      <w:r>
        <w:t xml:space="preserve">This strategic plan outlines the government's vision for improving healthcare services in Almaty, including the expansion of surgical facilities and the recruitment of skilled surgeons. It addresses key challenges such as resource allocation, workforce development, and patient access to care. For surgeons in Almaty, this document is crucial for understanding the policy environment and the opportunities for professional growth within the city's evolving healthcare system.</w:t>
      </w:r>
    </w:p>
    <w:p>
      <w:pPr>
        <w:pStyle w:val="BodyText"/>
      </w:pPr>
      <w:r>
        <w:t xml:space="preserve">Keywords: Healthcare policy, Almaty health reform, Kazakhstan surgeon recruitment, medical infrastructure.</w:t>
      </w:r>
    </w:p>
    <w:p>
      <w:pPr>
        <w:pStyle w:val="BodyText"/>
      </w:pPr>
      <w:r>
        <w:t xml:space="preserve">International Medical Council. (2020).</w:t>
      </w:r>
      <w:r>
        <w:t xml:space="preserve"> </w:t>
      </w:r>
      <w:r>
        <w:rPr>
          <w:iCs/>
          <w:i/>
        </w:rPr>
        <w:t xml:space="preserve">Guidelines for International Medical Collaboration in Central Asia</w:t>
      </w:r>
      <w:r>
        <w:t xml:space="preserve">. Geneva: IMC Publications.</w:t>
      </w:r>
    </w:p>
    <w:p>
      <w:pPr>
        <w:pStyle w:val="BodyText"/>
      </w:pPr>
      <w:r>
        <w:t xml:space="preserve">This document provides guidelines for international collaboration in healthcare, with a focus on Central Asia. It discusses the benefits of partnerships between local and foreign medical institutions, including knowledge exchange, joint research, and training programs. For surgeons in Almaty, this resource is valuable for exploring opportunities to engage with the global medical community and enhance their professional skills through international collaboration.</w:t>
      </w:r>
    </w:p>
    <w:p>
      <w:pPr>
        <w:pStyle w:val="BodyText"/>
      </w:pPr>
      <w:r>
        <w:t xml:space="preserve">Keywords: International collaboration, Central Asia healthcare, Kazakhstan surgeon partnerships, Almaty medical exchange.</w:t>
      </w:r>
    </w:p>
    <w:p>
      <w:pPr>
        <w:pStyle w:val="BodyText"/>
      </w:pPr>
      <w:r>
        <w:t xml:space="preserve">This annotated bibliography serves as a foundational resource for surgeons, medical professionals, and policymakers interested in the practice and development of surgical care in</w:t>
      </w:r>
      <w:r>
        <w:t xml:space="preserve"> </w:t>
      </w:r>
      <w:r>
        <w:rPr>
          <w:bCs/>
          <w:b/>
        </w:rPr>
        <w:t xml:space="preserve">Kazakhstan Almaty</w:t>
      </w:r>
      <w:r>
        <w:t xml:space="preserve">. The selected works provide a comprehensive overview of the legal, educational, clinical, and policy aspects that shape the role of the</w:t>
      </w:r>
      <w:r>
        <w:t xml:space="preserve"> </w:t>
      </w:r>
      <w:r>
        <w:rPr>
          <w:bCs/>
          <w:b/>
        </w:rPr>
        <w:t xml:space="preserve">Surgeon</w:t>
      </w:r>
      <w:r>
        <w:t xml:space="preserve"> </w:t>
      </w:r>
      <w:r>
        <w:t xml:space="preserve">in this dynamic healthcare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Kazakhstan Almaty</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