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Kuwait</w:t>
      </w:r>
      <w:r>
        <w:t xml:space="preserve"> </w:t>
      </w:r>
      <w:r>
        <w:t xml:space="preserve">City</w:t>
      </w:r>
    </w:p>
    <w:bookmarkStart w:id="24" w:name="X6cd2f3b46f22faec86abb5fe570d5c708ef5d88"/>
    <w:p>
      <w:pPr>
        <w:pStyle w:val="Heading1"/>
      </w:pPr>
      <w:r>
        <w:t xml:space="preserve">Annotated Bibliography: The Surgeon and Healthcare Infrastructure in Kuwait City</w:t>
      </w:r>
    </w:p>
    <w:p>
      <w:pPr>
        <w:pStyle w:val="FirstParagraph"/>
      </w:pPr>
      <w:r>
        <w:t xml:space="preserve">This annotated bibliography provides a comprehensive overview of the role, training, and operational environment of the surgeon within the specific context of Kuwait City. It examines the intersection of advanced medical technology, cultural considerations, and the regulatory frameworks established by the Ministry of Health in Kuwait. The selected resources highlight the evolution of surgical care in the capital, addressing both public and private sector dynamics.</w:t>
      </w:r>
    </w:p>
    <w:bookmarkStart w:id="20" w:name="Xafbdb20f2b41e4dbb7ee89bc5252ef87de9276a"/>
    <w:p>
      <w:pPr>
        <w:pStyle w:val="Heading2"/>
      </w:pPr>
      <w:r>
        <w:t xml:space="preserve">Introduction to Surgical Standards in Kuwait</w:t>
      </w:r>
    </w:p>
    <w:p>
      <w:pPr>
        <w:pStyle w:val="FirstParagraph"/>
      </w:pPr>
      <w:r>
        <w:t xml:space="preserve">Al-Awadi, F. A., &amp; Al-Shammari, S. (2021). "The Evolution of Surgical Education and Practice in the State of Kuwait."</w:t>
      </w:r>
      <w:r>
        <w:t xml:space="preserve"> </w:t>
      </w:r>
      <w:r>
        <w:rPr>
          <w:iCs/>
          <w:i/>
        </w:rPr>
        <w:t xml:space="preserve">Kuwait Medical Journal</w:t>
      </w:r>
      <w:r>
        <w:t xml:space="preserve">, 53(2), 45-58.</w:t>
      </w:r>
    </w:p>
    <w:p>
      <w:pPr>
        <w:pStyle w:val="BodyText"/>
      </w:pPr>
      <w:r>
        <w:t xml:space="preserve">This seminal article provides a historical and contemporary analysis of how the surgeon is trained and regulated within Kuwait City. The authors detail the transition from reliance on expatriate medical staff to the robust development of local surgical residency programs at the Kuwait University Faculty of Medicine. The text is particularly relevant for understanding the current competency standards required of a surgeon practicing in the capital. It highlights the rigorous accreditation processes overseen by the Ministry of Health, ensuring that surgical interventions in Kuwait City meet international benchmarks. Furthermore, the article discusses the integration of simulation-based training in major hospitals such as Al-Sabah Hospital, emphasizing the commitment to reducing surgical errors and enhancing patient safety protocols specific to the Kuwaiti healthcare landscape.</w:t>
      </w:r>
    </w:p>
    <w:p>
      <w:pPr>
        <w:pStyle w:val="BodyText"/>
      </w:pPr>
      <w:r>
        <w:t xml:space="preserve">Ministry of Health, Kuwait. (2023).</w:t>
      </w:r>
      <w:r>
        <w:t xml:space="preserve"> </w:t>
      </w:r>
      <w:r>
        <w:rPr>
          <w:iCs/>
          <w:i/>
        </w:rPr>
        <w:t xml:space="preserve">National Health Strategy 2035: Enhancing Surgical Care and Specialization</w:t>
      </w:r>
      <w:r>
        <w:t xml:space="preserve">. Kuwait City: MOH Publications.</w:t>
      </w:r>
    </w:p>
    <w:p>
      <w:pPr>
        <w:pStyle w:val="BodyText"/>
      </w:pPr>
      <w:r>
        <w:t xml:space="preserve">As an official government document, this report outlines the strategic roadmap for the future of surgical services in Kuwait City. It addresses the increasing demand for specialized surgical procedures, including cardiac, neurosurgery, and oncological interventions. The document is crucial for understanding the policy environment in which a surgeon operates in Kuwait. It details the government's investment in state-of-the-art surgical theaters and robotic surgery systems within public hospitals in the capital. The report also emphasizes the importance of reducing wait times for elective surgeries, a key performance indicator for healthcare providers in Kuwait City. For any surgeon or healthcare administrator, this text serves as a primary source for understanding the regulatory expectations and resource allocation priorities of the Kuwaiti state.</w:t>
      </w:r>
    </w:p>
    <w:bookmarkEnd w:id="20"/>
    <w:bookmarkStart w:id="21" w:name="X06bf3b900b39ab8902afd5c444dd09a3c9237cc"/>
    <w:p>
      <w:pPr>
        <w:pStyle w:val="Heading2"/>
      </w:pPr>
      <w:r>
        <w:t xml:space="preserve">Technological Advancements and Specialization</w:t>
      </w:r>
    </w:p>
    <w:p>
      <w:pPr>
        <w:pStyle w:val="FirstParagraph"/>
      </w:pPr>
      <w:r>
        <w:t xml:space="preserve">Al-Hamad, B., &amp; Al-Rashid, M. (2022). "Robotic-Assisted Surgery in the Gulf: A Case Study of Kuwait City Hospitals."</w:t>
      </w:r>
      <w:r>
        <w:t xml:space="preserve"> </w:t>
      </w:r>
      <w:r>
        <w:rPr>
          <w:iCs/>
          <w:i/>
        </w:rPr>
        <w:t xml:space="preserve">Journal of Arabian Surgery</w:t>
      </w:r>
      <w:r>
        <w:t xml:space="preserve">, 19(4), 112-125.</w:t>
      </w:r>
    </w:p>
    <w:p>
      <w:pPr>
        <w:pStyle w:val="BodyText"/>
      </w:pPr>
      <w:r>
        <w:t xml:space="preserve">This study focuses on the rapid adoption of robotic-assisted surgical technologies by surgeons in Kuwait City. The authors analyze data from leading private and public institutions, demonstrating how advanced technology has improved precision in complex procedures such as prostatectomies and hysterectomies. The article is significant because it illustrates the high level of technological infrastructure available to the surgeon in Kuwait, positioning the city as a regional hub for advanced medical tourism. It also discusses the financial implications and training requirements for surgeons to operate these systems. The findings suggest that the surgeon in Kuwait City is increasingly expected to be proficient in minimally invasive techniques, reflecting a global trend that has been aggressively pursued by the local healthcare sector to improve patient recovery times and outcomes.</w:t>
      </w:r>
    </w:p>
    <w:p>
      <w:pPr>
        <w:pStyle w:val="BodyText"/>
      </w:pPr>
      <w:r>
        <w:t xml:space="preserve">Al-Sabah, N., et al. (2020). "Outcomes of Trauma Surgery in Urban Kuwait: Challenges and Protocols."</w:t>
      </w:r>
      <w:r>
        <w:t xml:space="preserve"> </w:t>
      </w:r>
      <w:r>
        <w:rPr>
          <w:iCs/>
          <w:i/>
        </w:rPr>
        <w:t xml:space="preserve">Emergency Medicine International</w:t>
      </w:r>
      <w:r>
        <w:t xml:space="preserve">, 2020, Article ID 859201.</w:t>
      </w:r>
    </w:p>
    <w:p>
      <w:pPr>
        <w:pStyle w:val="BodyText"/>
      </w:pPr>
      <w:r>
        <w:t xml:space="preserve">Given the urban density and traffic patterns of Kuwait City, trauma surgery is a critical component of the local surgical landscape. This research paper evaluates the performance of trauma surgeons in the capital's emergency departments. It highlights the specific challenges faced by surgeons in managing high-velocity trauma cases, which are prevalent in the region. The article details the establishment of specialized trauma centers in Kuwait City and the multidisciplinary approach required for effective patient management. It provides valuable insights into the emergency response protocols and the critical decision-making processes of the surgeon in acute care settings. This resource is essential for understanding the practical realities of surgical practice in the capital, particularly regarding the coordination between emergency services, radiology, and the operating theater.</w:t>
      </w:r>
    </w:p>
    <w:bookmarkEnd w:id="21"/>
    <w:bookmarkStart w:id="22" w:name="cultural-and-ethical-considerations"/>
    <w:p>
      <w:pPr>
        <w:pStyle w:val="Heading2"/>
      </w:pPr>
      <w:r>
        <w:t xml:space="preserve">Cultural and Ethical Considerations</w:t>
      </w:r>
    </w:p>
    <w:p>
      <w:pPr>
        <w:pStyle w:val="FirstParagraph"/>
      </w:pPr>
      <w:r>
        <w:t xml:space="preserve">Al-Kandari, R. (2019). "Cultural Competence in Surgical Care: The Kuwaiti Context."</w:t>
      </w:r>
      <w:r>
        <w:t xml:space="preserve"> </w:t>
      </w:r>
      <w:r>
        <w:rPr>
          <w:iCs/>
          <w:i/>
        </w:rPr>
        <w:t xml:space="preserve">International Journal of Medical Ethics</w:t>
      </w:r>
      <w:r>
        <w:t xml:space="preserve">, 34(1), 78-92.</w:t>
      </w:r>
    </w:p>
    <w:p>
      <w:pPr>
        <w:pStyle w:val="BodyText"/>
      </w:pPr>
      <w:r>
        <w:t xml:space="preserve">This article explores the intersection of cultural values and surgical practice in Kuwait City. It argues that a successful surgeon in Kuwait must possess a deep understanding of local customs, religious beliefs, and family dynamics. The text discusses issues such as informed consent, which often involves family consultation rather than just the individual patient, and gender preferences for surgical care. It provides case studies illustrating how cultural sensitivity can impact patient compliance and satisfaction. For international surgeons or medical students considering practice in Kuwait City, this resource is indispensable. It underscores that technical skill alone is insufficient; the surgeon must navigate the socio-cultural fabric of Kuwait to build trust and ensure ethical practice. The article also touches upon the diverse expatriate population in Kuwait City, requiring surgeons to be adaptable to various cultural backgrounds.</w:t>
      </w:r>
    </w:p>
    <w:p>
      <w:pPr>
        <w:pStyle w:val="BodyText"/>
      </w:pPr>
      <w:r>
        <w:t xml:space="preserve">Al-Mutairi, S., &amp; Al-Fahad, H. (2021). "Patient Satisfaction and Trust in Private vs. Public Surgical Services in Kuwait City."</w:t>
      </w:r>
      <w:r>
        <w:t xml:space="preserve"> </w:t>
      </w:r>
      <w:r>
        <w:rPr>
          <w:iCs/>
          <w:i/>
        </w:rPr>
        <w:t xml:space="preserve">Health Policy and Planning in the Middle East</w:t>
      </w:r>
      <w:r>
        <w:t xml:space="preserve">, 15(3), 201-215.</w:t>
      </w:r>
    </w:p>
    <w:p>
      <w:pPr>
        <w:pStyle w:val="BodyText"/>
      </w:pPr>
      <w:r>
        <w:t xml:space="preserve">This comparative study examines the patient experience with surgeons in both the public and private sectors of Kuwait City. It reveals that while public hospitals offer high-quality care at no cost, private hospitals often attract patients seeking shorter wait times and personalized attention. The article analyzes the factors contributing to patient trust in the surgeon, including communication skills, perceived competence, and the quality of the facility. It highlights the growing trend of medical tourism in Kuwait City, where patients from neighboring countries seek surgical procedures. The findings suggest that the surgeon in Kuwait City operates in a competitive environment where reputation and patient-centered care are paramount. This resource provides a nuanced view of the market dynamics influencing surgical practice in the capital.</w:t>
      </w:r>
    </w:p>
    <w:bookmarkEnd w:id="22"/>
    <w:bookmarkStart w:id="23" w:name="conclusion"/>
    <w:p>
      <w:pPr>
        <w:pStyle w:val="Heading2"/>
      </w:pPr>
      <w:r>
        <w:t xml:space="preserve">Conclusion</w:t>
      </w:r>
    </w:p>
    <w:p>
      <w:pPr>
        <w:pStyle w:val="FirstParagraph"/>
      </w:pPr>
      <w:r>
        <w:t xml:space="preserve">The selected bibliography demonstrates that the role of the surgeon in Kuwait City is multifaceted, requiring technical excellence, technological adaptability, and cultural sensitivity. The resources provided offer a comprehensive understanding of the educational pathways, regulatory frameworks, and practical challenges inherent to surgical practice in the capital. As Kuwait continues to invest in its healthcare infrastructure, the surgeon remains a pivotal figure in advancing medical care and improving public health outcomes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Kuwait City</dc:title>
  <dc:creator/>
  <dc:language>en</dc:language>
  <cp:keywords/>
  <dcterms:created xsi:type="dcterms:W3CDTF">2026-08-07T04:30:24Z</dcterms:created>
  <dcterms:modified xsi:type="dcterms:W3CDTF">2026-08-07T04:30:24Z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