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Surgical</w:t>
      </w:r>
      <w:r>
        <w:t xml:space="preserve"> </w:t>
      </w:r>
      <w:r>
        <w:t xml:space="preserve">Practice</w:t>
      </w:r>
      <w:r>
        <w:t xml:space="preserve"> </w:t>
      </w:r>
      <w:r>
        <w:t xml:space="preserve">in</w:t>
      </w:r>
      <w:r>
        <w:t xml:space="preserve"> </w:t>
      </w:r>
      <w:r>
        <w:t xml:space="preserve">Lima,</w:t>
      </w:r>
      <w:r>
        <w:t xml:space="preserve"> </w:t>
      </w:r>
      <w:r>
        <w:t xml:space="preserve">Peru</w:t>
      </w:r>
    </w:p>
    <w:bookmarkStart w:id="24" w:name="Xd1eda029bdc16a74f8f121e0a532fb664728a33"/>
    <w:p>
      <w:pPr>
        <w:pStyle w:val="Heading1"/>
      </w:pPr>
      <w:r>
        <w:t xml:space="preserve">Annotated Bibliography: The Surgeon in the Context of Lima, Peru</w:t>
      </w:r>
    </w:p>
    <w:p>
      <w:pPr>
        <w:pStyle w:val="FirstParagraph"/>
      </w:pPr>
      <w:r>
        <w:t xml:space="preserve">The following annotated bibliography provides a curated selection of academic literature, policy documents, and medical reports relevant to the practice of surgery within the specific socio-economic and healthcare landscape of Lima, Peru. This collection addresses the dual nature of surgical care in the Peruvian capital, contrasting high-volume public institutions with specialized private centers. The selected sources examine the training of surgeons, the epidemiology of surgical conditions in Lima, resource allocation challenges, and the ethical considerations inherent in a stratified healthcare system. These references are essential for understanding the operational reality of a surgeon practicing in this region.</w:t>
      </w:r>
    </w:p>
    <w:bookmarkStart w:id="20" w:name="healthcare-systems-and-surgical-access"/>
    <w:p>
      <w:pPr>
        <w:pStyle w:val="Heading2"/>
      </w:pPr>
      <w:r>
        <w:t xml:space="preserve">Healthcare Systems and Surgical Access</w:t>
      </w:r>
    </w:p>
    <w:p>
      <w:pPr>
        <w:pStyle w:val="FirstParagraph"/>
      </w:pPr>
      <w:r>
        <w:t xml:space="preserve">World Health Organization. (2018).</w:t>
      </w:r>
      <w:r>
        <w:t xml:space="preserve"> </w:t>
      </w:r>
      <w:r>
        <w:rPr>
          <w:iCs/>
          <w:i/>
        </w:rPr>
        <w:t xml:space="preserve">Global Surgery Report: Peru Country Profile.</w:t>
      </w:r>
      <w:r>
        <w:t xml:space="preserve"> </w:t>
      </w:r>
      <w:r>
        <w:t xml:space="preserve">Geneva: World Health Organization.</w:t>
      </w:r>
    </w:p>
    <w:p>
      <w:pPr>
        <w:pStyle w:val="BodyText"/>
      </w:pPr>
      <w:r>
        <w:t xml:space="preserve">This report offers a macro-level analysis of surgical infrastructure in Peru, with specific data points regarding Lima. It highlights the disparity in surgical volume between the public Ministry of Health (MINSA) and the private sector. For a surgeon in Lima, this document is critical for understanding the national benchmarks for surgical care and the government's strategic goals for increasing access to essential surgeries. It provides statistical evidence of the "surgical gap" in the capital, where demand often outstrips the capacity of public hospitals, necessitating a nuanced approach to patient triage and resource management.</w:t>
      </w:r>
    </w:p>
    <w:p>
      <w:pPr>
        <w:pStyle w:val="BodyText"/>
      </w:pPr>
      <w:r>
        <w:t xml:space="preserve">Pan American Health Organization (PAHO). (2020).</w:t>
      </w:r>
      <w:r>
        <w:t xml:space="preserve"> </w:t>
      </w:r>
      <w:r>
        <w:rPr>
          <w:iCs/>
          <w:i/>
        </w:rPr>
        <w:t xml:space="preserve">Universal Health Coverage and Surgical Services in Peru.</w:t>
      </w:r>
      <w:r>
        <w:t xml:space="preserve"> </w:t>
      </w:r>
      <w:r>
        <w:t xml:space="preserve">Washington, D.C.: PAHO.</w:t>
      </w:r>
    </w:p>
    <w:p>
      <w:pPr>
        <w:pStyle w:val="BodyText"/>
      </w:pPr>
      <w:r>
        <w:t xml:space="preserve">This publication evaluates the implementation of universal health coverage policies in Peru and their direct impact on surgical services. It details the role of EsSalud (the social security system) in funding surgical procedures for formal workers in Lima. The text is valuable for surgeons navigating the bureaucratic and financial frameworks of Peruvian healthcare. It discusses the challenges of integrating surgical care into primary health networks and offers insights into how policy changes affect the availability of supplies and operating room time in Lima's major hospitals.</w:t>
      </w:r>
    </w:p>
    <w:bookmarkEnd w:id="20"/>
    <w:bookmarkStart w:id="21" w:name="training-and-professional-development"/>
    <w:p>
      <w:pPr>
        <w:pStyle w:val="Heading2"/>
      </w:pPr>
      <w:r>
        <w:t xml:space="preserve">Training and Professional Development</w:t>
      </w:r>
    </w:p>
    <w:p>
      <w:pPr>
        <w:pStyle w:val="FirstParagraph"/>
      </w:pPr>
      <w:r>
        <w:t xml:space="preserve">Ministerio de Salud del Perú. (2019).</w:t>
      </w:r>
      <w:r>
        <w:t xml:space="preserve"> </w:t>
      </w:r>
      <w:r>
        <w:rPr>
          <w:iCs/>
          <w:i/>
        </w:rPr>
        <w:t xml:space="preserve">Norma Técnica de Salud: Especialidad de Cirugía General.</w:t>
      </w:r>
      <w:r>
        <w:t xml:space="preserve"> </w:t>
      </w:r>
      <w:r>
        <w:t xml:space="preserve">Lima: MINSA.</w:t>
      </w:r>
    </w:p>
    <w:p>
      <w:pPr>
        <w:pStyle w:val="BodyText"/>
      </w:pPr>
      <w:r>
        <w:t xml:space="preserve">This official technical norm outlines the mandatory curriculum and competency requirements for surgical specialization in Peru. It is the definitive guide for understanding the educational pathway of a surgeon in Lima. The document details the required rotations in public hospitals, the volume of procedures necessary for certification, and the ethical standards expected of practitioners. For any surgeon practicing in Lima, familiarity with this norm is essential, as it governs professional accreditation and defines the scope of practice within the national regulatory framework.</w:t>
      </w:r>
    </w:p>
    <w:p>
      <w:pPr>
        <w:pStyle w:val="BodyText"/>
      </w:pPr>
      <w:r>
        <w:t xml:space="preserve">Universidad Nacional Mayor de San Marcos. (2021).</w:t>
      </w:r>
      <w:r>
        <w:t xml:space="preserve"> </w:t>
      </w:r>
      <w:r>
        <w:rPr>
          <w:iCs/>
          <w:i/>
        </w:rPr>
        <w:t xml:space="preserve">Annual Report on Surgical Residency Outcomes.</w:t>
      </w:r>
      <w:r>
        <w:t xml:space="preserve"> </w:t>
      </w:r>
      <w:r>
        <w:t xml:space="preserve">Lima: UNMSM Faculty of Medicine.</w:t>
      </w:r>
    </w:p>
    <w:p>
      <w:pPr>
        <w:pStyle w:val="BodyText"/>
      </w:pPr>
      <w:r>
        <w:t xml:space="preserve">As one of the oldest and most prestigious medical schools in the Americas, San Marcos produces a significant portion of Lima's surgical workforce. This report provides data on the clinical outcomes of surgical residents trained in Lima's public hospitals. It offers a critical perspective on the quality of surgical education and the practical skills acquired by new surgeons. The findings are relevant for senior surgeons involved in mentorship and for understanding the baseline competencies of junior colleagues entering the workforce in Lima's competitive medical environment.</w:t>
      </w:r>
    </w:p>
    <w:bookmarkEnd w:id="21"/>
    <w:bookmarkStart w:id="22" w:name="epidemiology-and-clinical-practice"/>
    <w:p>
      <w:pPr>
        <w:pStyle w:val="Heading2"/>
      </w:pPr>
      <w:r>
        <w:t xml:space="preserve">Epidemiology and Clinical Practice</w:t>
      </w:r>
    </w:p>
    <w:p>
      <w:pPr>
        <w:pStyle w:val="FirstParagraph"/>
      </w:pPr>
      <w:r>
        <w:t xml:space="preserve">Instituto Nacional de Estadística e Informática (INEI). (2022).</w:t>
      </w:r>
      <w:r>
        <w:t xml:space="preserve"> </w:t>
      </w:r>
      <w:r>
        <w:rPr>
          <w:iCs/>
          <w:i/>
        </w:rPr>
        <w:t xml:space="preserve">Health Statistics of Lima Metropolitan Area.</w:t>
      </w:r>
      <w:r>
        <w:t xml:space="preserve"> </w:t>
      </w:r>
      <w:r>
        <w:t xml:space="preserve">Lima: INEI.</w:t>
      </w:r>
    </w:p>
    <w:p>
      <w:pPr>
        <w:pStyle w:val="BodyText"/>
      </w:pPr>
      <w:r>
        <w:t xml:space="preserve">This statistical compendium provides vital data on the prevalence of surgical conditions in Lima, including trauma, oncological diseases, and gastrointestinal disorders. It reveals trends in urban health that directly influence surgical caseloads. For instance, the data highlights the rising incidence of obesity-related surgical needs and the persistent burden of road traffic accidents in the capital. A surgeon in Lima must utilize this epidemiological data to anticipate patient needs, plan surgical schedules, and advocate for specialized services tailored to the specific health profile of the Lima population.</w:t>
      </w:r>
    </w:p>
    <w:p>
      <w:pPr>
        <w:pStyle w:val="BodyText"/>
      </w:pPr>
      <w:r>
        <w:t xml:space="preserve">Sociedad Peruana de Cirugía. (2023).</w:t>
      </w:r>
      <w:r>
        <w:t xml:space="preserve"> </w:t>
      </w:r>
      <w:r>
        <w:rPr>
          <w:iCs/>
          <w:i/>
        </w:rPr>
        <w:t xml:space="preserve">Guidelines for Surgical Infection Control in Peruvian Hospitals.</w:t>
      </w:r>
      <w:r>
        <w:t xml:space="preserve"> </w:t>
      </w:r>
      <w:r>
        <w:t xml:space="preserve">Lima: SPC.</w:t>
      </w:r>
    </w:p>
    <w:p>
      <w:pPr>
        <w:pStyle w:val="BodyText"/>
      </w:pPr>
      <w:r>
        <w:t xml:space="preserve">Surgical site infections (SSIs) remain a significant challenge in many Peruvian hospitals due to varying levels of infrastructure and resource availability. This guideline, published by the Peruvian Society of Surgery, provides evidence-based protocols for infection prevention specifically adapted to the local context. It addresses issues such as sterilization techniques, antibiotic stewardship, and post-operative care in both public and private settings in Lima. Adherence to these guidelines is crucial for surgeons aiming to improve patient outcomes and reduce morbidity rates in their practice.</w:t>
      </w:r>
    </w:p>
    <w:bookmarkEnd w:id="22"/>
    <w:bookmarkStart w:id="23" w:name="ethics-and-socio-economic-factors"/>
    <w:p>
      <w:pPr>
        <w:pStyle w:val="Heading2"/>
      </w:pPr>
      <w:r>
        <w:t xml:space="preserve">Ethics and Socio-Economic Factors</w:t>
      </w:r>
    </w:p>
    <w:p>
      <w:pPr>
        <w:pStyle w:val="FirstParagraph"/>
      </w:pPr>
      <w:r>
        <w:t xml:space="preserve">Revista Peruana de Medicina Experimental y Salud Pública. (2021). "Ethical Dilemmas in Surgical Triage in Public Hospitals of Lima."</w:t>
      </w:r>
      <w:r>
        <w:t xml:space="preserve"> </w:t>
      </w:r>
      <w:r>
        <w:rPr>
          <w:iCs/>
          <w:i/>
        </w:rPr>
        <w:t xml:space="preserve">38(2)</w:t>
      </w:r>
      <w:r>
        <w:t xml:space="preserve">, 112-119.</w:t>
      </w:r>
    </w:p>
    <w:p>
      <w:pPr>
        <w:pStyle w:val="BodyText"/>
      </w:pPr>
      <w:r>
        <w:t xml:space="preserve">This peer-reviewed article explores the ethical challenges faced by surgeons in Lima's overcrowded public hospitals. It discusses the difficult decisions regarding patient prioritization when resources are scarce. The authors analyze real-world scenarios where surgeons must balance clinical urgency with social vulnerability. This text is highly relevant for understanding the moral burden carried by surgeons in Lima and provides a framework for ethical decision-making in high-pressure environments. It underscores the importance of equity in surgical care within the Peruvian capital.</w:t>
      </w:r>
    </w:p>
    <w:p>
      <w:pPr>
        <w:pStyle w:val="BodyText"/>
      </w:pPr>
      <w:r>
        <w:t xml:space="preserve">The Lancet Global Health. (2020). "Surgical Care in Low- and Middle-Income Countries: The Case of Peru."</w:t>
      </w:r>
      <w:r>
        <w:t xml:space="preserve"> </w:t>
      </w:r>
      <w:r>
        <w:rPr>
          <w:iCs/>
          <w:i/>
        </w:rPr>
        <w:t xml:space="preserve">8(5)</w:t>
      </w:r>
      <w:r>
        <w:t xml:space="preserve">, e678-e689.</w:t>
      </w:r>
    </w:p>
    <w:p>
      <w:pPr>
        <w:pStyle w:val="BodyText"/>
      </w:pPr>
      <w:r>
        <w:t xml:space="preserve">This international study places Peru's surgical system within a global context, highlighting both achievements and persistent gaps. It specifically examines Lima as a hub for advanced surgical care that also serves as a referral center for rural areas. The article discusses the impact of migration on surgical demand in the capital and the need for culturally competent care. For a surgeon in Lima, this source provides a broader perspective on their role in the global health landscape and the importance of addressing health inequities that extend beyond the city limits.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Surgical Practice in Lima, Peru</dc:title>
  <dc:creator/>
  <dc:language>en</dc:language>
  <cp:keywords/>
  <dcterms:created xsi:type="dcterms:W3CDTF">2026-08-06T23:36:16Z</dcterms:created>
  <dcterms:modified xsi:type="dcterms:W3CDTF">2026-08-06T23:36:16Z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