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Practice</w:t>
      </w:r>
      <w:r>
        <w:t xml:space="preserve"> </w:t>
      </w:r>
      <w:r>
        <w:t xml:space="preserve">in</w:t>
      </w:r>
      <w:r>
        <w:t xml:space="preserve"> </w:t>
      </w:r>
      <w:r>
        <w:t xml:space="preserve">Qatar</w:t>
      </w:r>
      <w:r>
        <w:t xml:space="preserve"> </w:t>
      </w:r>
      <w:r>
        <w:t xml:space="preserve">Doha</w:t>
      </w:r>
    </w:p>
    <w:bookmarkStart w:id="24" w:name="Xbb150c67e97051cfbaf6e320d11c4747ce16a64"/>
    <w:p>
      <w:pPr>
        <w:pStyle w:val="Heading1"/>
      </w:pPr>
      <w:r>
        <w:t xml:space="preserve">Annotated Bibliography: The Surgeon in Qatar Doha</w:t>
      </w:r>
    </w:p>
    <w:p>
      <w:pPr>
        <w:pStyle w:val="FirstParagraph"/>
      </w:pPr>
      <w:r>
        <w:t xml:space="preserve">The following annotated bibliography provides a comprehensive overview of the professional landscape, regulatory environment, and clinical standards governing the practice of a surgeon in Qatar Doha. As a hub for advanced medical tourism and healthcare innovation in the Middle East, Doha presents unique opportunities and challenges for surgical professionals. This collection of sources examines the legal requirements for licensure, the cultural nuances of patient care, the technological advancements in major hospitals, and the ethical considerations specific to the region. These references are essential for any surgeon intending to practice, research, or collaborate within the healthcare infrastructure of the State of Qatar.</w:t>
      </w:r>
    </w:p>
    <w:bookmarkStart w:id="20" w:name="regulatory-framework-and-licensure"/>
    <w:p>
      <w:pPr>
        <w:pStyle w:val="Heading2"/>
      </w:pPr>
      <w:r>
        <w:t xml:space="preserve">Regulatory Framework and Licensure</w:t>
      </w:r>
    </w:p>
    <w:p>
      <w:pPr>
        <w:pStyle w:val="FirstParagraph"/>
      </w:pPr>
      <w:r>
        <w:t xml:space="preserve">Ministry of Public Health (Qatar). (2023).</w:t>
      </w:r>
      <w:r>
        <w:t xml:space="preserve"> </w:t>
      </w:r>
      <w:r>
        <w:rPr>
          <w:iCs/>
          <w:i/>
        </w:rPr>
        <w:t xml:space="preserve">Healthcare Professional Licensing Regulations and Procedures</w:t>
      </w:r>
      <w:r>
        <w:t xml:space="preserve">. Doha: Ministry of Public Health Press.</w:t>
      </w:r>
    </w:p>
    <w:p>
      <w:pPr>
        <w:pStyle w:val="BodyText"/>
      </w:pPr>
      <w:r>
        <w:t xml:space="preserve">This official government publication serves as the primary reference for understanding the legal requirements for a surgeon to practice in Qatar Doha. It details the rigorous verification process managed by the Supreme Council of Health, including the necessity of primary source verification of medical degrees and surgical board certifications. For a surgeon, this document is critical as it outlines the specific categories of surgical specialties recognized in the country and the mandatory exams required for licensure. It highlights the strict adherence to international standards, ensuring that only highly qualified surgeons are permitted to operate within the public and private sectors of Doha.</w:t>
      </w:r>
    </w:p>
    <w:p>
      <w:pPr>
        <w:pStyle w:val="BodyText"/>
      </w:pPr>
      <w:r>
        <w:t xml:space="preserve">Al-Thani, N., &amp; Al-Kuwari, M. (2021). "Medical Malpractice and Legal Liability for Surgeons in the Gulf Cooperation Council."</w:t>
      </w:r>
      <w:r>
        <w:t xml:space="preserve"> </w:t>
      </w:r>
      <w:r>
        <w:rPr>
          <w:iCs/>
          <w:i/>
        </w:rPr>
        <w:t xml:space="preserve">Journal of Middle Eastern Health Law</w:t>
      </w:r>
      <w:r>
        <w:t xml:space="preserve">, 15(3), 45-62.</w:t>
      </w:r>
    </w:p>
    <w:p>
      <w:pPr>
        <w:pStyle w:val="BodyText"/>
      </w:pPr>
      <w:r>
        <w:t xml:space="preserve">This article provides a vital analysis of the legal environment surrounding surgical practice in Qatar. It discusses the specific statutes regarding medical negligence and the responsibilities of a surgeon under Qatari law. The authors examine recent case studies from Doha, illustrating how the legal system balances patient rights with the complexities of surgical outcomes. For a surgeon, this text is indispensable for understanding the risk management strategies necessary to practice safely in Doha, emphasizing the importance of informed consent and documentation in a jurisdiction with evolving healthcare legislation.</w:t>
      </w:r>
    </w:p>
    <w:bookmarkEnd w:id="20"/>
    <w:bookmarkStart w:id="21" w:name="Xa640545386b217babad7e64327a3575ccd4a35b"/>
    <w:p>
      <w:pPr>
        <w:pStyle w:val="Heading2"/>
      </w:pPr>
      <w:r>
        <w:t xml:space="preserve">Clinical Standards and Healthcare Infrastructure</w:t>
      </w:r>
    </w:p>
    <w:p>
      <w:pPr>
        <w:pStyle w:val="FirstParagraph"/>
      </w:pPr>
      <w:r>
        <w:t xml:space="preserve">Hamad Medical Corporation. (2022).</w:t>
      </w:r>
      <w:r>
        <w:t xml:space="preserve"> </w:t>
      </w:r>
      <w:r>
        <w:rPr>
          <w:iCs/>
          <w:i/>
        </w:rPr>
        <w:t xml:space="preserve">Annual Report: Excellence in Surgical Care and Innovation</w:t>
      </w:r>
      <w:r>
        <w:t xml:space="preserve">. Doha: HMC Publications.</w:t>
      </w:r>
    </w:p>
    <w:p>
      <w:pPr>
        <w:pStyle w:val="BodyText"/>
      </w:pPr>
      <w:r>
        <w:t xml:space="preserve">As the largest healthcare provider in Qatar, Hamad Medical Corporation sets the benchmark for surgical excellence in Doha. This annual report details the corporation's investment in state-of-the-art surgical suites, robotic surgery systems, and minimally invasive techniques. It provides data on surgical volumes, patient outcomes, and the integration of artificial intelligence in pre-operative planning. For a surgeon, this document offers insight into the technological resources available in Doha's leading hospitals, demonstrating the high level of infrastructure support that enables complex procedures and advanced research collaborations.</w:t>
      </w:r>
    </w:p>
    <w:p>
      <w:pPr>
        <w:pStyle w:val="BodyText"/>
      </w:pPr>
      <w:r>
        <w:t xml:space="preserve">World Health Organization (WHO). (2020).</w:t>
      </w:r>
      <w:r>
        <w:t xml:space="preserve"> </w:t>
      </w:r>
      <w:r>
        <w:rPr>
          <w:iCs/>
          <w:i/>
        </w:rPr>
        <w:t xml:space="preserve">Health System Performance in Qatar: A Focus on Surgical Safety</w:t>
      </w:r>
      <w:r>
        <w:t xml:space="preserve">. Geneva: WHO Regional Office for the Eastern Mediterranean.</w:t>
      </w:r>
    </w:p>
    <w:p>
      <w:pPr>
        <w:pStyle w:val="BodyText"/>
      </w:pPr>
      <w:r>
        <w:t xml:space="preserve">This report evaluates the adherence of Qatar's healthcare system to the WHO Surgical Safety Checklist and other global safety standards. It highlights the efforts made by hospitals in Doha to reduce surgical site infections and improve perioperative care. The document is particularly relevant for a surgeon as it underscores the national commitment to patient safety and quality assurance. It provides a comparative analysis of surgical outcomes in Qatar against global averages, showcasing the high standards of care expected from surgeons practicing in the region.</w:t>
      </w:r>
    </w:p>
    <w:bookmarkEnd w:id="21"/>
    <w:bookmarkStart w:id="22" w:name="cultural-competence-and-patient-care"/>
    <w:p>
      <w:pPr>
        <w:pStyle w:val="Heading2"/>
      </w:pPr>
      <w:r>
        <w:t xml:space="preserve">Cultural Competence and Patient Care</w:t>
      </w:r>
    </w:p>
    <w:p>
      <w:pPr>
        <w:pStyle w:val="FirstParagraph"/>
      </w:pPr>
      <w:r>
        <w:t xml:space="preserve">Al-Mannai, A. (2019). "Cultural Competence in Surgical Practice: Navigating Patient Expectations in Qatar."</w:t>
      </w:r>
      <w:r>
        <w:t xml:space="preserve"> </w:t>
      </w:r>
      <w:r>
        <w:rPr>
          <w:iCs/>
          <w:i/>
        </w:rPr>
        <w:t xml:space="preserve">International Journal of Cross-Cultural Healthcare</w:t>
      </w:r>
      <w:r>
        <w:t xml:space="preserve">, 8(2), 112-125.</w:t>
      </w:r>
    </w:p>
    <w:p>
      <w:pPr>
        <w:pStyle w:val="BodyText"/>
      </w:pPr>
      <w:r>
        <w:t xml:space="preserve">This study explores the cultural dynamics that influence the surgeon-patient relationship in Qatar Doha. It discusses the importance of understanding local customs, religious beliefs, and family structures in the context of surgical decision-making. For a surgeon, this article is crucial for developing effective communication strategies that respect the cultural values of Qatari patients and the diverse expatriate community. It emphasizes the role of gender considerations in surgical consultations and the significance of involving family members in the consent process, which is a key aspect of practicing medicine in this region.</w:t>
      </w:r>
    </w:p>
    <w:p>
      <w:pPr>
        <w:pStyle w:val="BodyText"/>
      </w:pPr>
      <w:r>
        <w:t xml:space="preserve">Qatar Foundation. (2023).</w:t>
      </w:r>
      <w:r>
        <w:t xml:space="preserve"> </w:t>
      </w:r>
      <w:r>
        <w:rPr>
          <w:iCs/>
          <w:i/>
        </w:rPr>
        <w:t xml:space="preserve">Healthcare Workforce Diversity and Integration in Doha</w:t>
      </w:r>
      <w:r>
        <w:t xml:space="preserve">. Doha: Qatar Foundation Reports.</w:t>
      </w:r>
    </w:p>
    <w:p>
      <w:pPr>
        <w:pStyle w:val="BodyText"/>
      </w:pPr>
      <w:r>
        <w:t xml:space="preserve">This report examines the multicultural nature of the healthcare workforce in Qatar, where a significant proportion of surgeons are international professionals. It discusses the challenges and benefits of working in a diverse team environment in Doha. For a surgeon, this document provides valuable insights into the professional ecosystem, highlighting the importance of collaboration across different cultural and linguistic backgrounds. It also addresses the support systems available for expatriate surgeons, including housing, education for families, and professional development opportunities, which are key factors in attracting top surgical talent to Qatar.</w:t>
      </w:r>
    </w:p>
    <w:bookmarkEnd w:id="22"/>
    <w:bookmarkStart w:id="23" w:name="Xc55e9b9dea89dbebcb6c579a5dd830d289930d1"/>
    <w:p>
      <w:pPr>
        <w:pStyle w:val="Heading2"/>
      </w:pPr>
      <w:r>
        <w:t xml:space="preserve">Ethical Considerations and Future Directions</w:t>
      </w:r>
    </w:p>
    <w:p>
      <w:pPr>
        <w:pStyle w:val="FirstParagraph"/>
      </w:pPr>
      <w:r>
        <w:t xml:space="preserve">Al-Hamad, S., &amp; Al-Sulaiti, H. (2022). "Ethical Challenges in Modern Surgery: Perspectives from Qatar."</w:t>
      </w:r>
      <w:r>
        <w:t xml:space="preserve"> </w:t>
      </w:r>
      <w:r>
        <w:rPr>
          <w:iCs/>
          <w:i/>
        </w:rPr>
        <w:t xml:space="preserve">Qatar Medical Journal</w:t>
      </w:r>
      <w:r>
        <w:t xml:space="preserve">, 10(1), 22-35.</w:t>
      </w:r>
    </w:p>
    <w:p>
      <w:pPr>
        <w:pStyle w:val="BodyText"/>
      </w:pPr>
      <w:r>
        <w:t xml:space="preserve">This journal article delves into the ethical dilemmas faced by surgeons in Qatar, including issues related to resource allocation, end-of-life care, and the use of emerging technologies. It provides a framework for ethical decision-making that aligns with both Islamic principles and international medical ethics. For a surgeon, this text is essential for navigating the moral complexities of surgical practice in Doha, ensuring that clinical decisions are made with integrity and respect for patient autonomy. It also discusses the role of ethics committees in hospitals and their impact on surgical protocols.</w:t>
      </w:r>
    </w:p>
    <w:p>
      <w:pPr>
        <w:pStyle w:val="BodyText"/>
      </w:pPr>
      <w:r>
        <w:t xml:space="preserve">Vision 2030 Qatar. (2021).</w:t>
      </w:r>
      <w:r>
        <w:t xml:space="preserve"> </w:t>
      </w:r>
      <w:r>
        <w:rPr>
          <w:iCs/>
          <w:i/>
        </w:rPr>
        <w:t xml:space="preserve">National Health Strategy: Advancing Surgical Excellence and Research</w:t>
      </w:r>
      <w:r>
        <w:t xml:space="preserve">. Doha: Supreme Committee for Planning.</w:t>
      </w:r>
    </w:p>
    <w:p>
      <w:pPr>
        <w:pStyle w:val="BodyText"/>
      </w:pPr>
      <w:r>
        <w:t xml:space="preserve">This strategic document outlines Qatar's long-term goals for healthcare development, with a specific focus on enhancing surgical capabilities and fostering medical research. It highlights the government's investment in training local surgeons and attracting international experts to Doha. For a surgeon, this report offers a forward-looking perspective on the opportunities for career growth, academic collaboration, and leadership roles within the Qatari healthcare system. It underscores the nation's ambition to become a global leader in healthcare, providing a compelling vision for surgeons who wish to contribute to this transformative journey.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Practice in Qatar Doha</dc:title>
  <dc:creator/>
  <dc:language>en</dc:language>
  <cp:keywords/>
  <dcterms:created xsi:type="dcterms:W3CDTF">2026-08-07T16:38:39Z</dcterms:created>
  <dcterms:modified xsi:type="dcterms:W3CDTF">2026-08-07T16:38:39Z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