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in</w:t>
      </w:r>
      <w:r>
        <w:t xml:space="preserve"> </w:t>
      </w:r>
      <w:r>
        <w:t xml:space="preserve">Singapore</w:t>
      </w:r>
      <w:r>
        <w:t xml:space="preserve"> </w:t>
      </w:r>
      <w:r>
        <w:t xml:space="preserve">Singapore</w:t>
      </w:r>
    </w:p>
    <w:bookmarkStart w:id="24" w:name="Xb60b2ad29e93c6f11c4aefe913ed4ec54622d3d"/>
    <w:p>
      <w:pPr>
        <w:pStyle w:val="Heading1"/>
      </w:pPr>
      <w:r>
        <w:t xml:space="preserve">Annotated Bibliography: Surgeon in Singapore Singapore</w:t>
      </w:r>
    </w:p>
    <w:p>
      <w:pPr>
        <w:pStyle w:val="FirstParagraph"/>
      </w:pPr>
      <w:r>
        <w:t xml:space="preserve">The following annotated bibliography compiles essential literature regarding the role, regulation, training, and practice of the Surgeon within the healthcare ecosystem of Singapore Singapore. This collection addresses the unique regulatory environment governed by the Singapore Medical Council, the rigorous training pathways required to become a specialist, and the evolving landscape of surgical care in this advanced Asian medical hub.</w:t>
      </w:r>
    </w:p>
    <w:bookmarkStart w:id="20" w:name="X45ece82b558936b99373fc2efe9930e4d2b1d1b"/>
    <w:p>
      <w:pPr>
        <w:pStyle w:val="Heading2"/>
      </w:pPr>
      <w:r>
        <w:t xml:space="preserve">Regulatory Framework and Professional Standards</w:t>
      </w:r>
    </w:p>
    <w:p>
      <w:pPr>
        <w:pStyle w:val="FirstParagraph"/>
      </w:pPr>
      <w:r>
        <w:t xml:space="preserve">Singapore Medical Council. (2021).</w:t>
      </w:r>
      <w:r>
        <w:t xml:space="preserve"> </w:t>
      </w:r>
      <w:r>
        <w:rPr>
          <w:iCs/>
          <w:i/>
        </w:rPr>
        <w:t xml:space="preserve">Code of Medical Ethics and Professional Conduct</w:t>
      </w:r>
      <w:r>
        <w:t xml:space="preserve">. Singapore: Singapore Medical Council.</w:t>
      </w:r>
    </w:p>
    <w:p>
      <w:pPr>
        <w:pStyle w:val="BodyText"/>
      </w:pPr>
      <w:r>
        <w:t xml:space="preserve">This foundational document outlines the ethical obligations and professional standards expected of all medical practitioners in Singapore Singapore, including the Surgeon. It details the requirements for informed consent, which is critical in surgical procedures, and establishes guidelines for maintaining patient confidentiality and professional integrity. For any Surgeon practicing in Singapore Singapore, this code is not merely advisory but mandatory, serving as the basis for disciplinary actions by the Medical Council of Singapore. It provides a comprehensive framework for understanding the legal and ethical boundaries of surgical practice in the region.</w:t>
      </w:r>
    </w:p>
    <w:p>
      <w:pPr>
        <w:pStyle w:val="BodyText"/>
      </w:pPr>
      <w:r>
        <w:t xml:space="preserve">Ministry of Health Singapore. (2023).</w:t>
      </w:r>
      <w:r>
        <w:t xml:space="preserve"> </w:t>
      </w:r>
      <w:r>
        <w:rPr>
          <w:iCs/>
          <w:i/>
        </w:rPr>
        <w:t xml:space="preserve">Healthcare Professional Registration and Licensing Guidelines</w:t>
      </w:r>
      <w:r>
        <w:t xml:space="preserve">. Singapore: Ministry of Health.</w:t>
      </w:r>
    </w:p>
    <w:p>
      <w:pPr>
        <w:pStyle w:val="BodyText"/>
      </w:pPr>
      <w:r>
        <w:t xml:space="preserve">This government publication details the administrative and legal requirements for a Surgeon to practice legally in Singapore Singapore. It covers the registration process with the Medical Council of Singapore, the necessity of holding a valid practicing certificate, and the specific criteria for specialist registration. The document is vital for understanding the bureaucratic landscape a Surgeon must navigate, including continuing medical education (CME) requirements to maintain licensure. It highlights the strict regulatory oversight in Singapore Singapore designed to ensure high standards of surgical care and patient safety.</w:t>
      </w:r>
    </w:p>
    <w:bookmarkEnd w:id="20"/>
    <w:bookmarkStart w:id="21" w:name="training-and-education-pathways"/>
    <w:p>
      <w:pPr>
        <w:pStyle w:val="Heading2"/>
      </w:pPr>
      <w:r>
        <w:t xml:space="preserve">Training and Education Pathways</w:t>
      </w:r>
    </w:p>
    <w:p>
      <w:pPr>
        <w:pStyle w:val="FirstParagraph"/>
      </w:pPr>
      <w:r>
        <w:t xml:space="preserve">Academy of Medicine Singapore. (2022).</w:t>
      </w:r>
      <w:r>
        <w:t xml:space="preserve"> </w:t>
      </w:r>
      <w:r>
        <w:rPr>
          <w:iCs/>
          <w:i/>
        </w:rPr>
        <w:t xml:space="preserve">Specialist Training Programme in Surgery: Curriculum and Competencies</w:t>
      </w:r>
      <w:r>
        <w:t xml:space="preserve">. Singapore: Academy of Medicine.</w:t>
      </w:r>
    </w:p>
    <w:p>
      <w:pPr>
        <w:pStyle w:val="BodyText"/>
      </w:pPr>
      <w:r>
        <w:t xml:space="preserve">This document provides an in-depth look at the rigorous training pathway required to become a qualified Surgeon in Singapore Singapore. It outlines the multi-year residency and fellowship programs, the specific competencies required in general and specialized surgery, and the assessment methods used by the Academy of Medicine. The text emphasizes the integration of clinical practice with academic research, reflecting the high educational standards in Singapore Singapore. It is an essential resource for understanding the developmental journey of a Surgeon from medical graduate to recognized specialist in this jurisdiction.</w:t>
      </w:r>
    </w:p>
    <w:p>
      <w:pPr>
        <w:pStyle w:val="BodyText"/>
      </w:pPr>
      <w:r>
        <w:t xml:space="preserve">Lee, K., &amp; Tan, S. (2020). "Surgical Education in a High-Volume Asian Setting: The Singapore Model."</w:t>
      </w:r>
      <w:r>
        <w:t xml:space="preserve"> </w:t>
      </w:r>
      <w:r>
        <w:rPr>
          <w:iCs/>
          <w:i/>
        </w:rPr>
        <w:t xml:space="preserve">Annals of the Academy of Medicine, Singapore</w:t>
      </w:r>
      <w:r>
        <w:t xml:space="preserve">, 49(5), 210-218.</w:t>
      </w:r>
    </w:p>
    <w:p>
      <w:pPr>
        <w:pStyle w:val="BodyText"/>
      </w:pPr>
      <w:r>
        <w:t xml:space="preserve">This peer-reviewed article analyzes the unique aspects of surgical training in Singapore Singapore, leveraging the country's high patient volume and advanced medical infrastructure. The authors discuss how the Surgeon in Singapore Singapore is trained to handle a diverse range of pathologies and complex cases early in their career. The paper highlights the mentorship models and simulation-based training techniques employed in local institutions. It offers valuable insights into how the specific healthcare context of Singapore Singapore shapes the skills and expertise of its surgical workforce.</w:t>
      </w:r>
    </w:p>
    <w:bookmarkEnd w:id="21"/>
    <w:bookmarkStart w:id="22" w:name="clinical-practice-and-healthcare-systems"/>
    <w:p>
      <w:pPr>
        <w:pStyle w:val="Heading2"/>
      </w:pPr>
      <w:r>
        <w:t xml:space="preserve">Clinical Practice and Healthcare Systems</w:t>
      </w:r>
    </w:p>
    <w:p>
      <w:pPr>
        <w:pStyle w:val="FirstParagraph"/>
      </w:pPr>
      <w:r>
        <w:t xml:space="preserve">National Healthcare Group. (2023).</w:t>
      </w:r>
      <w:r>
        <w:t xml:space="preserve"> </w:t>
      </w:r>
      <w:r>
        <w:rPr>
          <w:iCs/>
          <w:i/>
        </w:rPr>
        <w:t xml:space="preserve">Annual Report: Surgical Services and Outcomes</w:t>
      </w:r>
      <w:r>
        <w:t xml:space="preserve">. Singapore: NHC.</w:t>
      </w:r>
    </w:p>
    <w:p>
      <w:pPr>
        <w:pStyle w:val="BodyText"/>
      </w:pPr>
      <w:r>
        <w:t xml:space="preserve">This annual report provides statistical data and qualitative analysis on the performance of surgical services within one of Singapore Singapore's largest healthcare clusters. It details the volume of procedures performed by the Surgeon, patient outcomes, and the implementation of new surgical technologies. The report underscores the efficiency and quality of care delivered in Singapore Singapore, showcasing the role of the Surgeon in a highly organized, technology-driven healthcare system. It serves as a practical reference for understanding the operational realities and performance metrics expected of surgical professionals in the country.</w:t>
      </w:r>
    </w:p>
    <w:p>
      <w:pPr>
        <w:pStyle w:val="BodyText"/>
      </w:pPr>
      <w:r>
        <w:t xml:space="preserve">Wong, H., &amp; Lim, C. (2021). "Minimally Invasive Surgery Adoption in Singapore: Trends and Challenges."</w:t>
      </w:r>
      <w:r>
        <w:t xml:space="preserve"> </w:t>
      </w:r>
      <w:r>
        <w:rPr>
          <w:iCs/>
          <w:i/>
        </w:rPr>
        <w:t xml:space="preserve">Journal of Surgical Research</w:t>
      </w:r>
      <w:r>
        <w:t xml:space="preserve">, 265, 112-120.</w:t>
      </w:r>
    </w:p>
    <w:p>
      <w:pPr>
        <w:pStyle w:val="BodyText"/>
      </w:pPr>
      <w:r>
        <w:t xml:space="preserve">This study examines the rapid adoption of minimally invasive surgical techniques by the Surgeon community in Singapore Singapore. It discusses the technological advancements, training requirements, and cost-benefit analyses associated with these procedures. The article highlights how Singapore Singapore positions itself as a regional leader in advanced surgical care, attracting medical tourism. It provides a contemporary perspective on the evolving skill set required of a Surgeon in Singapore Singapore, emphasizing the need for continuous adaptation to new technologies and methodologies.</w:t>
      </w:r>
    </w:p>
    <w:bookmarkEnd w:id="22"/>
    <w:bookmarkStart w:id="23" w:name="public-health-and-policy-context"/>
    <w:p>
      <w:pPr>
        <w:pStyle w:val="Heading2"/>
      </w:pPr>
      <w:r>
        <w:t xml:space="preserve">Public Health and Policy Context</w:t>
      </w:r>
    </w:p>
    <w:p>
      <w:pPr>
        <w:pStyle w:val="FirstParagraph"/>
      </w:pPr>
      <w:r>
        <w:t xml:space="preserve">Institute of Policy Studies. (2022).</w:t>
      </w:r>
      <w:r>
        <w:t xml:space="preserve"> </w:t>
      </w:r>
      <w:r>
        <w:rPr>
          <w:iCs/>
          <w:i/>
        </w:rPr>
        <w:t xml:space="preserve">Healthcare Financing and Access in Singapore: Implications for Surgical Care</w:t>
      </w:r>
      <w:r>
        <w:t xml:space="preserve">. Singapore: IPS.</w:t>
      </w:r>
    </w:p>
    <w:p>
      <w:pPr>
        <w:pStyle w:val="BodyText"/>
      </w:pPr>
      <w:r>
        <w:t xml:space="preserve">This policy brief explores the financial mechanisms underpinning healthcare in Singapore Singapore, including the impact on surgical services. It discusses how the Surgeon operates within a system that balances public funding, insurance schemes like MediShield Life, and out-of-pocket payments. The document analyzes how these financial structures influence patient access to surgical interventions and the decision-making processes of healthcare providers. It is crucial for understanding the economic environment in which a Surgeon practices in Singapore Singapore, highlighting the interplay between clinical needs and resource allocation.</w:t>
      </w:r>
    </w:p>
    <w:p>
      <w:pPr>
        <w:pStyle w:val="BodyText"/>
      </w:pPr>
      <w:r>
        <w:t xml:space="preserve">Singapore Health Services. (2023).</w:t>
      </w:r>
      <w:r>
        <w:t xml:space="preserve"> </w:t>
      </w:r>
      <w:r>
        <w:rPr>
          <w:iCs/>
          <w:i/>
        </w:rPr>
        <w:t xml:space="preserve">Patient Safety and Quality Improvement in Surgical Departments</w:t>
      </w:r>
      <w:r>
        <w:t xml:space="preserve">. Singapore: SingHealth.</w:t>
      </w:r>
    </w:p>
    <w:p>
      <w:pPr>
        <w:pStyle w:val="BodyText"/>
      </w:pPr>
      <w:r>
        <w:t xml:space="preserve">This publication focuses on the protocols and initiatives implemented to enhance patient safety in surgical settings across Singapore Singapore. It details the role of the Surgeon in adhering to checklists, reporting adverse events, and participating in quality improvement projects. The text reflects the national commitment to reducing surgical errors and improving patient outcomes. It provides a practical guide for Surgeons in Singapore Singapore on maintaining the highest standards of safety and quality, aligning with global best practices while addressing local healthcare priorities.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in Singapore Singapore</dc:title>
  <dc:creator/>
  <dc:language>en</dc:language>
  <cp:keywords/>
  <dcterms:created xsi:type="dcterms:W3CDTF">2026-08-07T02:37:25Z</dcterms:created>
  <dcterms:modified xsi:type="dcterms:W3CDTF">2026-08-07T02:37:25Z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