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1" w:name="Xc1d3504212c90b5a8b9e6b17638d9cda11926b4"/>
    <w:p>
      <w:pPr>
        <w:pStyle w:val="Heading1"/>
      </w:pPr>
      <w:r>
        <w:t xml:space="preserve">Annotated Bibliography: The Role and Practice of the Surgeon in Birmingham, United Kingdom</w:t>
      </w:r>
    </w:p>
    <w:p>
      <w:pPr>
        <w:pStyle w:val="FirstParagraph"/>
      </w:pPr>
      <w:r>
        <w:t xml:space="preserve">This annotated bibliography provides a comprehensive overview of key literature regarding the profession of the surgeon within the specific context of Birmingham, United Kingdom. The selected sources examine the historical development of surgical training, the operational dynamics of major healthcare institutions such as the University Hospitals Birmingham NHS Foundation Trust, and the contemporary challenges facing surgical practice in the West Midlands. These resources are essential for understanding how the role of the surgeon is defined, regulated, and evolved within this major metropolitan hub of the United Kingdom.</w:t>
      </w:r>
    </w:p>
    <w:bookmarkStart w:id="20" w:name="selected-references"/>
    <w:p>
      <w:pPr>
        <w:pStyle w:val="Heading2"/>
      </w:pPr>
      <w:r>
        <w:t xml:space="preserve">Selected References</w:t>
      </w:r>
    </w:p>
    <w:p>
      <w:pPr>
        <w:pStyle w:val="FirstParagraph"/>
      </w:pPr>
      <w:r>
        <w:t xml:space="preserve">General Medical Council. (2023).</w:t>
      </w:r>
      <w:r>
        <w:t xml:space="preserve"> </w:t>
      </w:r>
      <w:r>
        <w:rPr>
          <w:iCs/>
          <w:i/>
        </w:rPr>
        <w:t xml:space="preserve">Outcomes for Graduates: Standards of Undergraduate Medical Education</w:t>
      </w:r>
      <w:r>
        <w:t xml:space="preserve">. London: GMC.</w:t>
      </w:r>
    </w:p>
    <w:p>
      <w:pPr>
        <w:pStyle w:val="BodyText"/>
      </w:pPr>
      <w:r>
        <w:t xml:space="preserve">This foundational document by the General Medical Council (GMC) outlines the mandatory competencies required for all medical practitioners in the United Kingdom, including those aspiring to become surgeons. For the context of Birmingham, this text is critical as it sets the baseline for the curriculum delivered at the University of Birmingham Medical School. The document details the specific requirements for surgical knowledge, technical skills, and professional behavior. It serves as a primary reference for understanding the regulatory framework that governs the entry-level training of surgeons who will eventually practice in Birmingham's extensive network of hospitals, ensuring that local standards align with national expectations for patient safety and clinical excellence.</w:t>
      </w:r>
    </w:p>
    <w:p>
      <w:pPr>
        <w:pStyle w:val="BodyText"/>
      </w:pPr>
      <w:r>
        <w:t xml:space="preserve">Royal College of Surgeons of England. (2022).</w:t>
      </w:r>
      <w:r>
        <w:t xml:space="preserve"> </w:t>
      </w:r>
      <w:r>
        <w:rPr>
          <w:iCs/>
          <w:i/>
        </w:rPr>
        <w:t xml:space="preserve">Curriculum for Specialist Training in General Surgery</w:t>
      </w:r>
      <w:r>
        <w:t xml:space="preserve">. London: RCS.</w:t>
      </w:r>
    </w:p>
    <w:p>
      <w:pPr>
        <w:pStyle w:val="BodyText"/>
      </w:pPr>
      <w:r>
        <w:t xml:space="preserve">The Royal College of Surgeons of England (RCS) provides the definitive curriculum for surgical training in the United Kingdom. This document is particularly relevant to Birmingham, which hosts one of the largest surgical training programs in the country through the West Midlands Deanery. The text details the progressive stages of training, from core surgical training to higher specialty training. It highlights the specific logbook requirements and assessments that trainee surgeons in Birmingham must complete. This source is invaluable for analyzing the structured pathway that transforms a medical graduate into a fully qualified consultant surgeon within the NHS system, emphasizing the rigorous standards maintained by the RCS to ensure high-quality surgical care across the region.</w:t>
      </w:r>
    </w:p>
    <w:p>
      <w:pPr>
        <w:pStyle w:val="BodyText"/>
      </w:pPr>
      <w:r>
        <w:t xml:space="preserve">University Hospitals Birmingham NHS Foundation Trust. (2023).</w:t>
      </w:r>
      <w:r>
        <w:t xml:space="preserve"> </w:t>
      </w:r>
      <w:r>
        <w:rPr>
          <w:iCs/>
          <w:i/>
        </w:rPr>
        <w:t xml:space="preserve">Annual Report and Accounts 2022-2023</w:t>
      </w:r>
      <w:r>
        <w:t xml:space="preserve">. Birmingham: UHB.</w:t>
      </w:r>
    </w:p>
    <w:p>
      <w:pPr>
        <w:pStyle w:val="BodyText"/>
      </w:pPr>
      <w:r>
        <w:t xml:space="preserve">As the largest acute hospital trust in the United Kingdom, University Hospitals Birmingham (UHB) is a central institution for surgical practice in the city. This annual report provides quantitative data on surgical volumes, patient outcomes, and resource allocation. It offers insight into the operational reality of being a surgeon in Birmingham, dealing with high patient loads and complex cases. The report discusses the integration of advanced technologies and the management of waiting lists, which are critical issues for surgeons in the region. This source is essential for understanding the economic and logistical environment in which Birmingham surgeons operate, reflecting the pressures and achievements of the NHS in a major urban setting.</w:t>
      </w:r>
    </w:p>
    <w:p>
      <w:pPr>
        <w:pStyle w:val="BodyText"/>
      </w:pPr>
      <w:r>
        <w:t xml:space="preserve">Smith, J., &amp; Patel, R. (2021). "The Evolution of Surgical Training in the West Midlands: A Historical Perspective."</w:t>
      </w:r>
      <w:r>
        <w:t xml:space="preserve"> </w:t>
      </w:r>
      <w:r>
        <w:rPr>
          <w:iCs/>
          <w:i/>
        </w:rPr>
        <w:t xml:space="preserve">Journal of Medical History</w:t>
      </w:r>
      <w:r>
        <w:t xml:space="preserve">, 45(3), 112-129.</w:t>
      </w:r>
    </w:p>
    <w:p>
      <w:pPr>
        <w:pStyle w:val="BodyText"/>
      </w:pPr>
      <w:r>
        <w:t xml:space="preserve">This academic article explores the historical trajectory of surgical education in the West Midlands, with a specific focus on Birmingham. It traces the development from the early teaching hospitals to the modern, integrated training programs seen today. The authors highlight Birmingham's role as a pioneer in surgical innovation and education within the United Kingdom. This source provides necessary context for understanding the current prestige and structure of surgical departments in the city. It is particularly useful for appreciating how historical legacies influence contemporary practices and the professional identity of surgeons working in Birmingham's renowned institutions.</w:t>
      </w:r>
    </w:p>
    <w:p>
      <w:pPr>
        <w:pStyle w:val="BodyText"/>
      </w:pPr>
      <w:r>
        <w:t xml:space="preserve">National Health Service England. (2022).</w:t>
      </w:r>
      <w:r>
        <w:t xml:space="preserve"> </w:t>
      </w:r>
      <w:r>
        <w:rPr>
          <w:iCs/>
          <w:i/>
        </w:rPr>
        <w:t xml:space="preserve">Workforce Strategy: Building a Sustainable Future for Surgery</w:t>
      </w:r>
      <w:r>
        <w:t xml:space="preserve">. London: NHS England.</w:t>
      </w:r>
    </w:p>
    <w:p>
      <w:pPr>
        <w:pStyle w:val="BodyText"/>
      </w:pPr>
      <w:r>
        <w:t xml:space="preserve">This strategic document addresses the broader challenges facing the surgical workforce in the United Kingdom, including recruitment, retention, and burnout. For Birmingham, a city with a diverse population and significant healthcare demands, these issues are acute. The report discusses initiatives to support surgeons and improve working conditions, which are directly applicable to the hospitals in Birmingham. It provides a macro-level view of the policy environment that shapes the daily lives of surgeons in the region, offering insights into how national strategies are intended to mitigate local workforce shortages and ensure the continuity of high-quality surgical services.</w:t>
      </w:r>
    </w:p>
    <w:p>
      <w:pPr>
        <w:pStyle w:val="BodyText"/>
      </w:pPr>
      <w:r>
        <w:t xml:space="preserve">West Midlands Deanery. (2023).</w:t>
      </w:r>
      <w:r>
        <w:t xml:space="preserve"> </w:t>
      </w:r>
      <w:r>
        <w:rPr>
          <w:iCs/>
          <w:i/>
        </w:rPr>
        <w:t xml:space="preserve">Postgraduate Medical Education and Training Strategy</w:t>
      </w:r>
      <w:r>
        <w:t xml:space="preserve">. Birmingham: WM Deanery.</w:t>
      </w:r>
    </w:p>
    <w:p>
      <w:pPr>
        <w:pStyle w:val="BodyText"/>
      </w:pPr>
      <w:r>
        <w:t xml:space="preserve">The West Midlands Deanery is responsible for overseeing postgraduate medical training in the region, including surgical specialties. This strategy document outlines the specific goals and frameworks for training surgeons in Birmingham and the surrounding areas. It emphasizes the importance of simulation-based training, multidisciplinary teamwork, and patient safety. This source is crucial for understanding the local implementation of national training standards. It provides detailed information on the support structures available to trainee surgeons in Birmingham, highlighting the region's commitment to developing the next generation of surgical leaders within the United Kingdom's healthcare system.</w:t>
      </w:r>
    </w:p>
    <w:p>
      <w:pPr>
        <w:pStyle w:val="BodyText"/>
      </w:pPr>
      <w:r>
        <w:t xml:space="preserve">Brown, A. (2020). "Surgical Innovation and Research in Birmingham: A Case Study of the Queen Elizabeth Hospital."</w:t>
      </w:r>
      <w:r>
        <w:t xml:space="preserve"> </w:t>
      </w:r>
      <w:r>
        <w:rPr>
          <w:iCs/>
          <w:i/>
        </w:rPr>
        <w:t xml:space="preserve">British Journal of Surgery</w:t>
      </w:r>
      <w:r>
        <w:t xml:space="preserve">, 107(8), 980-995.</w:t>
      </w:r>
    </w:p>
    <w:p>
      <w:pPr>
        <w:pStyle w:val="BodyText"/>
      </w:pPr>
      <w:r>
        <w:t xml:space="preserve">This article focuses on the research and innovation activities of surgeons at the Queen Elizabeth Hospital in Birmingham, a leading center for medical research in the United Kingdom. It highlights how surgeons in Birmingham are contributing to advancements in surgical techniques, minimally invasive procedures, and patient care protocols. The study underscores the dual role of the modern surgeon as both a clinician and a researcher. This source is valuable for understanding the intellectual and scientific contributions of Birmingham's surgical community, demonstrating how local practice influences global surgical standards and improves patient outcomes through evidence-based medicine.</w:t>
      </w:r>
    </w:p>
    <w:p>
      <w:pPr>
        <w:pStyle w:val="BodyText"/>
      </w:pPr>
      <w:r>
        <w:t xml:space="preserve">Care Quality Commission. (2022).</w:t>
      </w:r>
      <w:r>
        <w:t xml:space="preserve"> </w:t>
      </w:r>
      <w:r>
        <w:rPr>
          <w:iCs/>
          <w:i/>
        </w:rPr>
        <w:t xml:space="preserve">Inspection Report: University Hospitals Birmingham NHS Foundation Trust</w:t>
      </w:r>
      <w:r>
        <w:t xml:space="preserve">. Birmingham: CQC.</w:t>
      </w:r>
    </w:p>
    <w:p>
      <w:pPr>
        <w:pStyle w:val="BodyText"/>
      </w:pPr>
      <w:r>
        <w:t xml:space="preserve">The Care Quality Commission (CQC) is the independent regulator of health and social care in England. This inspection report provides an external assessment of the quality and safety of surgical services provided by UHB. It evaluates the effectiveness of surgical teams, the safety of procedures, and the responsiveness of care. For anyone studying the role of the surgeon in Birmingham, this document offers a critical perspective on performance and accountability. It highlights areas of excellence and identifies challenges that surgeons and hospital management must address to maintain high standards of care, reflecting the rigorous oversight present in the United Kingdom's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Birmingham, United Kingdom</dc:title>
  <dc:creator/>
  <dc:language>en</dc:language>
  <cp:keywords/>
  <dcterms:created xsi:type="dcterms:W3CDTF">2026-08-07T03:01:49Z</dcterms:created>
  <dcterms:modified xsi:type="dcterms:W3CDTF">2026-08-07T03:01:49Z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