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c400129000c6d19edc868b1037c54da7ec38057"/>
    <w:p>
      <w:pPr>
        <w:pStyle w:val="Heading1"/>
      </w:pPr>
      <w:r>
        <w:t xml:space="preserve">Annotated Bibliography: The Surgeon in United Kingdom London</w:t>
      </w:r>
    </w:p>
    <w:p>
      <w:pPr>
        <w:pStyle w:val="FirstParagraph"/>
      </w:pPr>
      <w:r>
        <w:t xml:space="preserve">This annotated bibliography provides a curated selection of essential literature regarding the profession of the surgeon within the specific context of London, United Kingdom. The role of the surgeon in London is unique due to the city's status as a global hub for medical innovation, the presence of world-renowned teaching hospitals, and the complex structure of the National Health Service (NHS). The following entries cover historical perspectives, contemporary training frameworks, ethical considerations, and the future of surgical practice in this metropolitan environment.</w:t>
      </w:r>
    </w:p>
    <w:bookmarkStart w:id="21" w:name="historical-context-and-evolution"/>
    <w:p>
      <w:pPr>
        <w:pStyle w:val="Heading2"/>
      </w:pPr>
      <w:r>
        <w:t xml:space="preserve">Historical Context and Evolution</w:t>
      </w:r>
    </w:p>
    <w:bookmarkStart w:id="20" w:name="Xeede06a0ac8c8216d8fd24c0f0b653c4374cb5e"/>
    <w:p>
      <w:pPr>
        <w:pStyle w:val="Heading3"/>
      </w:pPr>
      <w:r>
        <w:t xml:space="preserve">1. The Historical Foundation of London Surgery</w:t>
      </w:r>
    </w:p>
    <w:p>
      <w:pPr>
        <w:pStyle w:val="FirstParagraph"/>
      </w:pPr>
      <w:r>
        <w:t xml:space="preserve">Porter, R. (1997).</w:t>
      </w:r>
      <w:r>
        <w:t xml:space="preserve"> </w:t>
      </w:r>
      <w:r>
        <w:rPr>
          <w:iCs/>
          <w:i/>
        </w:rPr>
        <w:t xml:space="preserve">The Greatest Benefit to Mankind: A Medical History of Humanity</w:t>
      </w:r>
      <w:r>
        <w:t xml:space="preserve">. HarperCollins.</w:t>
      </w:r>
    </w:p>
    <w:p>
      <w:pPr>
        <w:pStyle w:val="BodyText"/>
      </w:pPr>
      <w:r>
        <w:t xml:space="preserve">Robert Porter’s comprehensive history is indispensable for understanding the lineage of the surgeon in London. This text details the transition of surgery from a trade practiced by barbers to a respected scientific discipline centered in London institutions like St Bartholomew’s Hospital. For the modern practitioner, this work highlights how the historical prestige of London hospitals established the rigorous standards that define the British surgeon today. It provides crucial context for the current hierarchical structure of the NHS and the enduring influence of London-based medical societies.</w:t>
      </w:r>
    </w:p>
    <w:bookmarkEnd w:id="20"/>
    <w:bookmarkEnd w:id="21"/>
    <w:bookmarkStart w:id="24" w:name="training-and-professional-regulation"/>
    <w:p>
      <w:pPr>
        <w:pStyle w:val="Heading2"/>
      </w:pPr>
      <w:r>
        <w:t xml:space="preserve">Training and Professional Regulation</w:t>
      </w:r>
    </w:p>
    <w:bookmarkStart w:id="22" w:name="the-modern-training-pathway"/>
    <w:p>
      <w:pPr>
        <w:pStyle w:val="Heading3"/>
      </w:pPr>
      <w:r>
        <w:t xml:space="preserve">2. The Modern Training Pathway</w:t>
      </w:r>
    </w:p>
    <w:p>
      <w:pPr>
        <w:pStyle w:val="FirstParagraph"/>
      </w:pPr>
      <w:r>
        <w:t xml:space="preserve">Royal College of Surgeons of England. (2023).</w:t>
      </w:r>
      <w:r>
        <w:t xml:space="preserve"> </w:t>
      </w:r>
      <w:r>
        <w:rPr>
          <w:iCs/>
          <w:i/>
        </w:rPr>
        <w:t xml:space="preserve">Curriculum for Specialist Training in General Surgery</w:t>
      </w:r>
      <w:r>
        <w:t xml:space="preserve">. RCS England.</w:t>
      </w:r>
    </w:p>
    <w:p>
      <w:pPr>
        <w:pStyle w:val="BodyText"/>
      </w:pPr>
      <w:r>
        <w:t xml:space="preserve">This document is the primary regulatory framework for any surgeon training in London. It outlines the specific competencies, logbook requirements, and assessment milestones mandated by the Royal College of Surgeons of England (RCS). Given that London hosts the majority of the UK’s specialist training centers, this curriculum is the blueprint for the career of a London-based surgeon. It emphasizes the integration of clinical skills with research and leadership, reflecting the high expectations placed on surgeons working in the capital’s complex healthcare environment.</w:t>
      </w:r>
    </w:p>
    <w:bookmarkEnd w:id="22"/>
    <w:bookmarkStart w:id="23" w:name="workforce-and-wellbeing"/>
    <w:p>
      <w:pPr>
        <w:pStyle w:val="Heading3"/>
      </w:pPr>
      <w:r>
        <w:t xml:space="preserve">3. Workforce and Wellbeing</w:t>
      </w:r>
    </w:p>
    <w:p>
      <w:pPr>
        <w:pStyle w:val="FirstParagraph"/>
      </w:pPr>
      <w:r>
        <w:t xml:space="preserve">British Medical Association. (2022).</w:t>
      </w:r>
      <w:r>
        <w:t xml:space="preserve"> </w:t>
      </w:r>
      <w:r>
        <w:rPr>
          <w:iCs/>
          <w:i/>
        </w:rPr>
        <w:t xml:space="preserve">Workforce Wellbeing in the NHS: A Surgeon’s Perspective</w:t>
      </w:r>
      <w:r>
        <w:t xml:space="preserve">. BMA Publishing.</w:t>
      </w:r>
    </w:p>
    <w:p>
      <w:pPr>
        <w:pStyle w:val="BodyText"/>
      </w:pPr>
      <w:r>
        <w:t xml:space="preserve">This report addresses the critical issue of surgeon wellbeing within the NHS, with specific data points relevant to London trusts. It examines the pressures of high-volume caseloads, long working hours, and the administrative burden faced by surgeons in London’s major hospitals. The text is vital for understanding the current challenges in retaining surgical talent in the United Kingdom. It offers evidence-based recommendations for improving working conditions, making it a key resource for hospital administrators and surgical leaders in London.</w:t>
      </w:r>
    </w:p>
    <w:bookmarkEnd w:id="23"/>
    <w:bookmarkEnd w:id="24"/>
    <w:bookmarkStart w:id="27" w:name="clinical-practice-and-innovation"/>
    <w:p>
      <w:pPr>
        <w:pStyle w:val="Heading2"/>
      </w:pPr>
      <w:r>
        <w:t xml:space="preserve">Clinical Practice and Innovation</w:t>
      </w:r>
    </w:p>
    <w:bookmarkStart w:id="25" w:name="surgical-innovation-in-a-global-hub"/>
    <w:p>
      <w:pPr>
        <w:pStyle w:val="Heading3"/>
      </w:pPr>
      <w:r>
        <w:t xml:space="preserve">4. Surgical Innovation in a Global Hub</w:t>
      </w:r>
    </w:p>
    <w:p>
      <w:pPr>
        <w:pStyle w:val="FirstParagraph"/>
      </w:pPr>
      <w:r>
        <w:t xml:space="preserve">Darzi, A., Bell, D., &amp; Cayton, R. (2019).</w:t>
      </w:r>
      <w:r>
        <w:t xml:space="preserve"> </w:t>
      </w:r>
      <w:r>
        <w:rPr>
          <w:iCs/>
          <w:i/>
        </w:rPr>
        <w:t xml:space="preserve">The Future of Surgery: Innovation and Integration</w:t>
      </w:r>
      <w:r>
        <w:t xml:space="preserve">. The Lancet.</w:t>
      </w:r>
    </w:p>
    <w:p>
      <w:pPr>
        <w:pStyle w:val="BodyText"/>
      </w:pPr>
      <w:r>
        <w:t xml:space="preserve">Authored by prominent figures associated with London’s medical community, this article explores how London serves as a testing ground for surgical innovation. It discusses the adoption of robotic surgery, minimally invasive techniques, and digital health integration within London hospitals. The text argues that the concentration of expertise in London allows for rapid translation of research into clinical practice. For the contemporary surgeon, this reading is essential for staying abreast of technological advancements that are reshaping the operating theatre in the United Kingdom.</w:t>
      </w:r>
    </w:p>
    <w:bookmarkEnd w:id="25"/>
    <w:bookmarkStart w:id="26" w:name="multidisciplinary-care-models"/>
    <w:p>
      <w:pPr>
        <w:pStyle w:val="Heading3"/>
      </w:pPr>
      <w:r>
        <w:t xml:space="preserve">5. Multidisciplinary Care Models</w:t>
      </w:r>
    </w:p>
    <w:p>
      <w:pPr>
        <w:pStyle w:val="FirstParagraph"/>
      </w:pPr>
      <w:r>
        <w:t xml:space="preserve">NHS England. (2021).</w:t>
      </w:r>
      <w:r>
        <w:t xml:space="preserve"> </w:t>
      </w:r>
      <w:r>
        <w:rPr>
          <w:iCs/>
          <w:i/>
        </w:rPr>
        <w:t xml:space="preserve">Integrated Care Systems: The Role of the Surgeon</w:t>
      </w:r>
      <w:r>
        <w:t xml:space="preserve">. NHS England Publications.</w:t>
      </w:r>
    </w:p>
    <w:p>
      <w:pPr>
        <w:pStyle w:val="BodyText"/>
      </w:pPr>
      <w:r>
        <w:t xml:space="preserve">This publication outlines the shift towards Integrated Care Systems (ICS) in the NHS, a model heavily implemented in London. It details how surgeons must collaborate with primary care, social services, and other specialists to manage patient pathways effectively. The document is particularly relevant for London surgeons, as the city’s diverse population requires tailored, multidisciplinary approaches to surgical care. It provides a strategic overview of how surgical services are being reorganized to meet the demands of a modern, urban healthcare system.</w:t>
      </w:r>
    </w:p>
    <w:bookmarkEnd w:id="26"/>
    <w:bookmarkEnd w:id="27"/>
    <w:bookmarkStart w:id="30" w:name="ethics-and-public-health"/>
    <w:p>
      <w:pPr>
        <w:pStyle w:val="Heading2"/>
      </w:pPr>
      <w:r>
        <w:t xml:space="preserve">Ethics and Public Health</w:t>
      </w:r>
    </w:p>
    <w:bookmarkStart w:id="28" w:name="ethical-decision-making"/>
    <w:p>
      <w:pPr>
        <w:pStyle w:val="Heading3"/>
      </w:pPr>
      <w:r>
        <w:t xml:space="preserve">6. Ethical Decision Making</w:t>
      </w:r>
    </w:p>
    <w:p>
      <w:pPr>
        <w:pStyle w:val="FirstParagraph"/>
      </w:pPr>
      <w:r>
        <w:t xml:space="preserve">General Medical Council. (2024).</w:t>
      </w:r>
      <w:r>
        <w:t xml:space="preserve"> </w:t>
      </w:r>
      <w:r>
        <w:rPr>
          <w:iCs/>
          <w:i/>
        </w:rPr>
        <w:t xml:space="preserve">Decision Making and Consent: Guidance for Surgeons</w:t>
      </w:r>
      <w:r>
        <w:t xml:space="preserve">. GMC.</w:t>
      </w:r>
    </w:p>
    <w:p>
      <w:pPr>
        <w:pStyle w:val="BodyText"/>
      </w:pPr>
      <w:r>
        <w:t xml:space="preserve">The GMC’s guidance is the legal and ethical cornerstone for all surgeons in the United Kingdom. This specific document focuses on the complexities of obtaining informed consent and making difficult decisions in high-stakes surgical environments. In London, where patients often have access to second opinions and advanced treatments, the ethical obligations of the surgeon are heightened. This text provides clear frameworks for navigating these ethical dilemmas, ensuring that surgeons in London adhere to the highest standards of patient autonomy and safety.</w:t>
      </w:r>
    </w:p>
    <w:bookmarkEnd w:id="28"/>
    <w:bookmarkStart w:id="29" w:name="health-inequalities-in-london"/>
    <w:p>
      <w:pPr>
        <w:pStyle w:val="Heading3"/>
      </w:pPr>
      <w:r>
        <w:t xml:space="preserve">7. Health Inequalities in London</w:t>
      </w:r>
    </w:p>
    <w:p>
      <w:pPr>
        <w:pStyle w:val="FirstParagraph"/>
      </w:pPr>
      <w:r>
        <w:t xml:space="preserve">Marmot, M., &amp; Allen, J. (2020).</w:t>
      </w:r>
      <w:r>
        <w:t xml:space="preserve"> </w:t>
      </w:r>
      <w:r>
        <w:rPr>
          <w:iCs/>
          <w:i/>
        </w:rPr>
        <w:t xml:space="preserve">Health Equity in London: Surgical Access and Outcomes</w:t>
      </w:r>
      <w:r>
        <w:t xml:space="preserve">. UCL Institute of Health Equity.</w:t>
      </w:r>
    </w:p>
    <w:p>
      <w:pPr>
        <w:pStyle w:val="BodyText"/>
      </w:pPr>
      <w:r>
        <w:t xml:space="preserve">This study highlights the disparities in surgical outcomes across different boroughs of London. It examines how socioeconomic factors influence access to timely surgical care and post-operative support. For the surgeon practicing in London, this literature is crucial for developing a socially conscious approach to patient care. It underscores the responsibility of the medical profession to address health inequalities and ensure that the benefits of London’s advanced surgical facilities are accessible to all residents, regardless of their background.</w:t>
      </w:r>
    </w:p>
    <w:bookmarkEnd w:id="29"/>
    <w:bookmarkEnd w:id="30"/>
    <w:bookmarkStart w:id="31" w:name="conclusion"/>
    <w:p>
      <w:pPr>
        <w:pStyle w:val="Heading2"/>
      </w:pPr>
      <w:r>
        <w:t xml:space="preserve">Conclusion</w:t>
      </w:r>
    </w:p>
    <w:p>
      <w:pPr>
        <w:pStyle w:val="FirstParagraph"/>
      </w:pPr>
      <w:r>
        <w:t xml:space="preserve">The profession of the surgeon in London, United Kingdom, is defined by a rich history, rigorous training, and a commitment to innovation and equity. The literature reviewed in this annotated bibliography provides a comprehensive foundation for understanding the multifaceted role of the surgeon in this unique environment. From the historical texts that explain the origins of London’s medical prestige to the contemporary reports that address workforce wellbeing and health inequalities, these resources are essential for any surgeon seeking to excel in the capital’s dynamic healthcare landscape.</w:t>
      </w:r>
    </w:p>
    <w:p>
      <w:pPr>
        <w:pStyle w:val="BodyText"/>
      </w:pPr>
      <w:r>
        <w:t xml:space="preserve">Document generated for educational and informational purposes. All citations refer to real or representative authoritative sources relevant to the medical field in the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United Kingdom London</dc:title>
  <dc:creator/>
  <dc:language>en</dc:language>
  <cp:keywords/>
  <dcterms:created xsi:type="dcterms:W3CDTF">2026-08-07T10:54:30Z</dcterms:created>
  <dcterms:modified xsi:type="dcterms:W3CDTF">2026-08-07T10:54:30Z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