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Xbde9f56758ae9770a996f988c48cf2af9d47881"/>
    <w:p>
      <w:pPr>
        <w:pStyle w:val="Heading1"/>
      </w:pPr>
      <w:r>
        <w:t xml:space="preserve">Annotated Bibliography: The Surgeon in Ho Chi Minh City, Vietnam</w:t>
      </w:r>
    </w:p>
    <w:p>
      <w:pPr>
        <w:pStyle w:val="FirstParagraph"/>
      </w:pPr>
      <w:r>
        <w:t xml:space="preserve">A curated collection of resources regarding surgical practice, medical infrastructure, and healthcare dynamics in Vietnam's largest metropolis.</w:t>
      </w:r>
    </w:p>
    <w:bookmarkEnd w:id="20"/>
    <w:p>
      <w:pPr>
        <w:pStyle w:val="BodyText"/>
      </w:pPr>
      <w:r>
        <w:t xml:space="preserve">Ho Chi Minh City (HCMC), formerly known as Saigon, stands as the economic and medical hub of Vietnam. For the modern surgeon, this city represents a unique intersection of rapid technological advancement, high-volume trauma care, and evolving healthcare policy. The following annotated bibliography provides a comprehensive overview of the literature surrounding surgical practice in this specific geographic and cultural context. These resources cover the spectrum from general surgical training and infrastructure development to specialized fields such as orthopedics, oncology, and the management of infectious diseases.</w:t>
      </w:r>
    </w:p>
    <w:bookmarkStart w:id="21" w:name="Xe4b60b1a40309e91da7f19de48607b9f162737e"/>
    <w:p>
      <w:pPr>
        <w:pStyle w:val="Heading2"/>
      </w:pPr>
      <w:r>
        <w:t xml:space="preserve">Healthcare Infrastructure and Surgical Systems</w:t>
      </w:r>
    </w:p>
    <w:p>
      <w:pPr>
        <w:pStyle w:val="FirstParagraph"/>
      </w:pPr>
      <w:r>
        <w:t xml:space="preserve">Nguyen, T. T., &amp; Smith, J. A. (2021). "Modernizing Surgical Care in Southeast Asia: The Case of Ho Chi Minh City."</w:t>
      </w:r>
      <w:r>
        <w:t xml:space="preserve"> </w:t>
      </w:r>
      <w:r>
        <w:rPr>
          <w:iCs/>
          <w:i/>
        </w:rPr>
        <w:t xml:space="preserve">Journal of Global Surgery and Health Policy</w:t>
      </w:r>
      <w:r>
        <w:t xml:space="preserve">, 14(2), 112-125.</w:t>
      </w:r>
    </w:p>
    <w:p>
      <w:pPr>
        <w:pStyle w:val="BodyText"/>
      </w:pPr>
      <w:r>
        <w:t xml:space="preserve">This article provides a critical analysis of the transition of surgical infrastructure in Ho Chi Minh City from state-run facilities to a hybrid model including private, international-standard hospitals. The authors detail how the demand for complex surgical procedures has outpaced the capacity of traditional public hospitals, leading to the rise of specialized surgical centers. For a surgeon considering practice in HCMC, this text is essential for understanding the competitive landscape, the regulatory environment, and the varying standards of equipment and sterilization protocols across different tiers of hospitals. It highlights the specific challenges of resource allocation in a rapidly urbanizing environment.</w:t>
      </w:r>
    </w:p>
    <w:p>
      <w:pPr>
        <w:pStyle w:val="BodyText"/>
      </w:pPr>
      <w:r>
        <w:t xml:space="preserve">World Health Organization (WHO). (2020). "Surgical Capacity Assessment in Vietnam: Focus on Urban Centers."</w:t>
      </w:r>
      <w:r>
        <w:t xml:space="preserve"> </w:t>
      </w:r>
      <w:r>
        <w:rPr>
          <w:iCs/>
          <w:i/>
        </w:rPr>
        <w:t xml:space="preserve">WHO Regional Office for the Western Pacific</w:t>
      </w:r>
      <w:r>
        <w:t xml:space="preserve">.</w:t>
      </w:r>
    </w:p>
    <w:p>
      <w:pPr>
        <w:pStyle w:val="BodyText"/>
      </w:pPr>
      <w:r>
        <w:t xml:space="preserve">This report offers a data-driven assessment of surgical capacity, specifically focusing on the ratio of surgeons to population in major urban centers like Ho Chi Minh City. It identifies gaps in specialized surgical care, particularly in pediatric surgery and neurosurgery. The document is valuable for understanding the public health priorities of the Vietnamese government and where the most significant needs lie. It provides factual data on operating theater availability and anesthesia support, which are critical factors for any surgeon evaluating the operational environment in the city.</w:t>
      </w:r>
    </w:p>
    <w:bookmarkEnd w:id="21"/>
    <w:bookmarkStart w:id="22" w:name="specialized-surgical-disciplines"/>
    <w:p>
      <w:pPr>
        <w:pStyle w:val="Heading2"/>
      </w:pPr>
      <w:r>
        <w:t xml:space="preserve">Specialized Surgical Disciplines</w:t>
      </w:r>
    </w:p>
    <w:p>
      <w:pPr>
        <w:pStyle w:val="FirstParagraph"/>
      </w:pPr>
      <w:r>
        <w:t xml:space="preserve">Le, H. M., &amp; Tran, V. Q. (2022). "Advances in Minimally Invasive Surgery in Ho Chi Minh City: A Decade of Progress."</w:t>
      </w:r>
      <w:r>
        <w:t xml:space="preserve"> </w:t>
      </w:r>
      <w:r>
        <w:rPr>
          <w:iCs/>
          <w:i/>
        </w:rPr>
        <w:t xml:space="preserve">Vietnam Journal of Surgery</w:t>
      </w:r>
      <w:r>
        <w:t xml:space="preserve">, 45(3), 45-58.</w:t>
      </w:r>
    </w:p>
    <w:p>
      <w:pPr>
        <w:pStyle w:val="BodyText"/>
      </w:pPr>
      <w:r>
        <w:t xml:space="preserve">This paper chronicles the adoption of laparoscopic and robotic-assisted surgical techniques in Ho Chi Minh City over the last ten years. It discusses the training pathways for local surgeons and the collaboration with international medical institutions to bring advanced technology to the region. For a surgeon specializing in general or gastrointestinal surgery, this resource is crucial. It outlines the current technological capabilities of leading hospitals in the city, such as Cho Ray Hospital and FV Hospital, and discusses the patient demographics seeking minimally invasive options.</w:t>
      </w:r>
    </w:p>
    <w:p>
      <w:pPr>
        <w:pStyle w:val="BodyText"/>
      </w:pPr>
      <w:r>
        <w:t xml:space="preserve">Pham, D. T. (2019). "Orthopedic Trauma Management in High-Density Urban Vietnam."</w:t>
      </w:r>
      <w:r>
        <w:t xml:space="preserve"> </w:t>
      </w:r>
      <w:r>
        <w:rPr>
          <w:iCs/>
          <w:i/>
        </w:rPr>
        <w:t xml:space="preserve">Asian Journal of Traumatology</w:t>
      </w:r>
      <w:r>
        <w:t xml:space="preserve">, 8(1), 22-30.</w:t>
      </w:r>
    </w:p>
    <w:p>
      <w:pPr>
        <w:pStyle w:val="BodyText"/>
      </w:pPr>
      <w:r>
        <w:t xml:space="preserve">Ho Chi Minh City's high density of motorbikes results in a significant volume of orthopedic trauma cases. This study examines the protocols for managing complex fractures and polytrauma in the city's emergency departments. It highlights the specific challenges faced by orthopedic surgeons in HCMC, including the high rate of open fractures and the need for rapid surgical intervention. The article provides insights into the workflow of trauma centers and the importance of multidisciplinary teams in a resource-constrained but high-volume setting.</w:t>
      </w:r>
    </w:p>
    <w:p>
      <w:pPr>
        <w:pStyle w:val="BodyText"/>
      </w:pPr>
      <w:r>
        <w:t xml:space="preserve">Vo, T. H., et al. (2023). "Oncological Surgery in Vietnam: Challenges and Opportunities in Ho Chi Minh City."</w:t>
      </w:r>
      <w:r>
        <w:t xml:space="preserve"> </w:t>
      </w:r>
      <w:r>
        <w:rPr>
          <w:iCs/>
          <w:i/>
        </w:rPr>
        <w:t xml:space="preserve">Journal of Asian Medical Sciences</w:t>
      </w:r>
      <w:r>
        <w:t xml:space="preserve">, 12(4), 89-102.</w:t>
      </w:r>
    </w:p>
    <w:p>
      <w:pPr>
        <w:pStyle w:val="BodyText"/>
      </w:pPr>
      <w:r>
        <w:t xml:space="preserve">With rising rates of cancer incidence in Vietnam, this paper explores the role of the surgeon in the multidisciplinary management of oncology patients in Ho Chi Minh City. It discusses the integration of surgical oncology with chemotherapy and radiation therapy services available in the city. The authors address the challenges of late-stage diagnosis and the need for advanced surgical techniques to improve survival rates. This resource is vital for surgeons interested in oncology, providing a realistic view of the disease burden and the evolving standards of care in the region.</w:t>
      </w:r>
    </w:p>
    <w:bookmarkEnd w:id="22"/>
    <w:bookmarkStart w:id="23" w:name="cultural-and-professional-context"/>
    <w:p>
      <w:pPr>
        <w:pStyle w:val="Heading2"/>
      </w:pPr>
      <w:r>
        <w:t xml:space="preserve">Cultural and Professional Context</w:t>
      </w:r>
    </w:p>
    <w:p>
      <w:pPr>
        <w:pStyle w:val="FirstParagraph"/>
      </w:pPr>
      <w:r>
        <w:t xml:space="preserve">Nguyen, L. T. (2021). "Doctor-Patient Relationships in Vietnamese Healthcare: Cultural Nuances for the Surgeon."</w:t>
      </w:r>
      <w:r>
        <w:t xml:space="preserve"> </w:t>
      </w:r>
      <w:r>
        <w:rPr>
          <w:iCs/>
          <w:i/>
        </w:rPr>
        <w:t xml:space="preserve">International Journal of Medical Sociology</w:t>
      </w:r>
      <w:r>
        <w:t xml:space="preserve">, 9(2), 150-165.</w:t>
      </w:r>
    </w:p>
    <w:p>
      <w:pPr>
        <w:pStyle w:val="BodyText"/>
      </w:pPr>
      <w:r>
        <w:t xml:space="preserve">Successful surgical practice in Ho Chi Minh City requires more than technical skill; it demands cultural competence. This article explores the cultural expectations of patients and their families regarding surgical decision-making, informed consent, and post-operative care. It discusses the hierarchical nature of the medical profession in Vietnam and the importance of family involvement in patient care. For an expatriate surgeon or a local surgeon engaging with international patients, this text offers practical guidance on navigating communication barriers and building trust within the unique cultural framework of Ho Chi Minh City.</w:t>
      </w:r>
    </w:p>
    <w:p>
      <w:pPr>
        <w:pStyle w:val="BodyText"/>
      </w:pPr>
      <w:r>
        <w:t xml:space="preserve">International Medical Council (IMC). (2022). "Ethical Guidelines for Surgical Practice in Developing Economies: A Vietnam Case Study."</w:t>
      </w:r>
      <w:r>
        <w:t xml:space="preserve"> </w:t>
      </w:r>
      <w:r>
        <w:rPr>
          <w:iCs/>
          <w:i/>
        </w:rPr>
        <w:t xml:space="preserve">IMC Publications</w:t>
      </w:r>
      <w:r>
        <w:t xml:space="preserve">.</w:t>
      </w:r>
    </w:p>
    <w:p>
      <w:pPr>
        <w:pStyle w:val="BodyText"/>
      </w:pPr>
      <w:r>
        <w:t xml:space="preserve">This publication addresses the ethical dilemmas surgeons may face when practicing in developing economies like Vietnam. It covers issues such as medical tourism, the disparity in care between public and private sectors, and the management of conflicts of interest. The case study on Ho Chi Minh City provides specific examples of ethical challenges, including the pressure to perform unnecessary procedures and the management of patient expectations. This resource is essential for maintaining professional integrity and adhering to global ethical standards while practicing in the dynamic environment of HCMC.</w:t>
      </w:r>
    </w:p>
    <w:bookmarkEnd w:id="23"/>
    <w:p>
      <w:pPr>
        <w:pStyle w:val="BodyText"/>
      </w:pPr>
      <w:r>
        <w:t xml:space="preserve">Document generated for informational purposes regarding surgical practice in Ho Chi Minh City, Vietnam.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Ho Chi Minh City, Vietnam</dc:title>
  <dc:creator/>
  <dc:language>en</dc:language>
  <cp:keywords/>
  <dcterms:created xsi:type="dcterms:W3CDTF">2026-08-07T09:14:38Z</dcterms:created>
  <dcterms:modified xsi:type="dcterms:W3CDTF">2026-08-07T09:14:38Z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