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9defe5576c82aad9f3b9ea0f91578a5af3d6732"/>
    <w:p>
      <w:pPr>
        <w:pStyle w:val="Heading1"/>
      </w:pPr>
      <w:r>
        <w:t xml:space="preserve">Annotated Bibliography: The Systems Engineer in Melbourne, Australia</w:t>
      </w:r>
    </w:p>
    <w:p>
      <w:pPr>
        <w:pStyle w:val="FirstParagraph"/>
      </w:pPr>
      <w:r>
        <w:t xml:space="preserve">This annotated bibliography provides a curated selection of resources relevant to the role of the Systems Engineer within the specific context of Melbourne, Australia. Melbourne has emerged as a critical hub for engineering innovation, driven by major infrastructure projects, a robust defense industry, and a growing focus on smart city technologies. The following entries explore the technical competencies, regulatory frameworks, and industry-specific applications required for Systems Engineers operating in this dynamic Australian environment.</w:t>
      </w:r>
    </w:p>
    <w:bookmarkStart w:id="20" w:name="X5c87388886fb3444ab0cf3cc521be11e2f84dfc"/>
    <w:p>
      <w:pPr>
        <w:pStyle w:val="Heading2"/>
      </w:pPr>
      <w:r>
        <w:t xml:space="preserve">Professional Standards and Competency Frameworks</w:t>
      </w:r>
    </w:p>
    <w:p>
      <w:pPr>
        <w:pStyle w:val="FirstParagraph"/>
      </w:pPr>
      <w:r>
        <w:t xml:space="preserve">Engineers Australia. (2023).</w:t>
      </w:r>
      <w:r>
        <w:t xml:space="preserve"> </w:t>
      </w:r>
      <w:r>
        <w:rPr>
          <w:iCs/>
          <w:i/>
        </w:rPr>
        <w:t xml:space="preserve">Stage 1 Competency Standards: Systems Engineering</w:t>
      </w:r>
      <w:r>
        <w:t xml:space="preserve">. Engineers Australia.</w:t>
      </w:r>
    </w:p>
    <w:p>
      <w:pPr>
        <w:pStyle w:val="BodyText"/>
      </w:pPr>
      <w:r>
        <w:t xml:space="preserve">This document is the definitive guide for professional accreditation in Australia. For a Systems Engineer in Melbourne, this resource outlines the specific competencies required to achieve Chartered Professional Engineer status. It details the necessary knowledge in system lifecycle management, requirements engineering, and integration. The document is essential for understanding the local professional expectations and is frequently referenced by Melbourne-based engineering firms when defining job descriptions and performance metrics for their systems engineering teams.</w:t>
      </w:r>
    </w:p>
    <w:p>
      <w:pPr>
        <w:pStyle w:val="BodyText"/>
      </w:pPr>
      <w:r>
        <w:t xml:space="preserve">INCOSE. (2020).</w:t>
      </w:r>
      <w:r>
        <w:t xml:space="preserve"> </w:t>
      </w:r>
      <w:r>
        <w:rPr>
          <w:iCs/>
          <w:i/>
        </w:rPr>
        <w:t xml:space="preserve">Systems Engineering Handbook: A Guide for System Life Cycle Processes and Activities</w:t>
      </w:r>
      <w:r>
        <w:t xml:space="preserve"> </w:t>
      </w:r>
      <w:r>
        <w:t xml:space="preserve">(5th ed.). John Wiley &amp; Sons.</w:t>
      </w:r>
    </w:p>
    <w:p>
      <w:pPr>
        <w:pStyle w:val="BodyText"/>
      </w:pPr>
      <w:r>
        <w:t xml:space="preserve">While an international standard, this handbook is widely adopted by major Australian organizations, including those in Melbourne’s defense and aerospace sectors. It provides a comprehensive framework for systems engineering processes. For practitioners in Melbourne, this text serves as a foundational reference for aligning local projects with global best practices, particularly in complex environments such as the development of autonomous vehicles or integrated transport systems.</w:t>
      </w:r>
    </w:p>
    <w:bookmarkEnd w:id="20"/>
    <w:bookmarkStart w:id="21" w:name="infrastructure-and-urban-systems"/>
    <w:p>
      <w:pPr>
        <w:pStyle w:val="Heading2"/>
      </w:pPr>
      <w:r>
        <w:t xml:space="preserve">Infrastructure and Urban Systems</w:t>
      </w:r>
    </w:p>
    <w:p>
      <w:pPr>
        <w:pStyle w:val="FirstParagraph"/>
      </w:pPr>
      <w:r>
        <w:t xml:space="preserve">City of Melbourne. (2022).</w:t>
      </w:r>
      <w:r>
        <w:t xml:space="preserve"> </w:t>
      </w:r>
      <w:r>
        <w:rPr>
          <w:iCs/>
          <w:i/>
        </w:rPr>
        <w:t xml:space="preserve">Melbourne Climate Action Strategy 2030</w:t>
      </w:r>
      <w:r>
        <w:t xml:space="preserve">. City of Melbourne.</w:t>
      </w:r>
    </w:p>
    <w:p>
      <w:pPr>
        <w:pStyle w:val="BodyText"/>
      </w:pPr>
      <w:r>
        <w:t xml:space="preserve">This strategic document highlights the critical role of Systems Engineers in urban planning and sustainability. It outlines Melbourne’s goals for reducing carbon emissions and improving energy efficiency. Systems Engineers are pivotal in designing the integrated energy and transport systems required to meet these targets. This resource is valuable for understanding the regulatory and environmental constraints that shape systems engineering projects within the metropolitan area.</w:t>
      </w:r>
    </w:p>
    <w:p>
      <w:pPr>
        <w:pStyle w:val="BodyText"/>
      </w:pPr>
      <w:r>
        <w:t xml:space="preserve">Department of Transport and Planning, Victoria. (2021).</w:t>
      </w:r>
      <w:r>
        <w:t xml:space="preserve"> </w:t>
      </w:r>
      <w:r>
        <w:rPr>
          <w:iCs/>
          <w:i/>
        </w:rPr>
        <w:t xml:space="preserve">Melbourne Metro Tunnel Project: Systems Integration and Operations</w:t>
      </w:r>
      <w:r>
        <w:t xml:space="preserve">. State Government of Victoria.</w:t>
      </w:r>
    </w:p>
    <w:p>
      <w:pPr>
        <w:pStyle w:val="BodyText"/>
      </w:pPr>
      <w:r>
        <w:t xml:space="preserve">This report provides a case study of one of Melbourne’s most significant infrastructure projects. It details the challenges and methodologies used in integrating complex signaling, power, and communication systems. For Systems Engineers, this document offers practical insights into large-scale project management, stakeholder coordination, and the technical requirements for delivering safe and efficient public transport systems in a dense urban environment.</w:t>
      </w:r>
    </w:p>
    <w:bookmarkEnd w:id="21"/>
    <w:bookmarkStart w:id="22" w:name="defense-and-aerospace-industry"/>
    <w:p>
      <w:pPr>
        <w:pStyle w:val="Heading2"/>
      </w:pPr>
      <w:r>
        <w:t xml:space="preserve">Defense and Aerospace Industry</w:t>
      </w:r>
    </w:p>
    <w:p>
      <w:pPr>
        <w:pStyle w:val="FirstParagraph"/>
      </w:pPr>
      <w:r>
        <w:t xml:space="preserve">Australian Defence Force. (2023).</w:t>
      </w:r>
      <w:r>
        <w:t xml:space="preserve"> </w:t>
      </w:r>
      <w:r>
        <w:rPr>
          <w:iCs/>
          <w:i/>
        </w:rPr>
        <w:t xml:space="preserve">Defence Strategic Review: Building a Stronger Defence Force</w:t>
      </w:r>
      <w:r>
        <w:t xml:space="preserve">. Australian Government.</w:t>
      </w:r>
    </w:p>
    <w:p>
      <w:pPr>
        <w:pStyle w:val="BodyText"/>
      </w:pPr>
      <w:r>
        <w:t xml:space="preserve">Melbourne is a key location for Australia’s defense industry, hosting major facilities for the Royal Australian Navy and Air Force. This review outlines the future direction of defense capabilities, emphasizing the need for advanced systems engineering in areas such as cyber security, unmanned systems, and network-centric warfare. Systems Engineers in Melbourne must be familiar with these strategic priorities to align their work with national defense requirements.</w:t>
      </w:r>
    </w:p>
    <w:p>
      <w:pPr>
        <w:pStyle w:val="BodyText"/>
      </w:pPr>
      <w:r>
        <w:t xml:space="preserve">Lockheed Martin Australia. (2022).</w:t>
      </w:r>
      <w:r>
        <w:t xml:space="preserve"> </w:t>
      </w:r>
      <w:r>
        <w:rPr>
          <w:iCs/>
          <w:i/>
        </w:rPr>
        <w:t xml:space="preserve">Systems Engineering Excellence in Defence Programs</w:t>
      </w:r>
      <w:r>
        <w:t xml:space="preserve">. Lockheed Martin.</w:t>
      </w:r>
    </w:p>
    <w:p>
      <w:pPr>
        <w:pStyle w:val="BodyText"/>
      </w:pPr>
      <w:r>
        <w:t xml:space="preserve">This industry white paper discusses the application of systems engineering principles in major defense contracts. It highlights the importance of rigorous requirements management and verification processes. For Systems Engineers working in Melbourne’s defense sector, this resource provides valuable insights into the expectations of major prime contractors and the standards required for successful project delivery.</w:t>
      </w:r>
    </w:p>
    <w:bookmarkEnd w:id="22"/>
    <w:bookmarkStart w:id="23" w:name="emerging-technologies-and-innovation"/>
    <w:p>
      <w:pPr>
        <w:pStyle w:val="Heading2"/>
      </w:pPr>
      <w:r>
        <w:t xml:space="preserve">Emerging Technologies and Innovation</w:t>
      </w:r>
    </w:p>
    <w:p>
      <w:pPr>
        <w:pStyle w:val="FirstParagraph"/>
      </w:pPr>
      <w:r>
        <w:t xml:space="preserve">University of Melbourne. (2023).</w:t>
      </w:r>
      <w:r>
        <w:t xml:space="preserve"> </w:t>
      </w:r>
      <w:r>
        <w:rPr>
          <w:iCs/>
          <w:i/>
        </w:rPr>
        <w:t xml:space="preserve">Centre for Autonomous Systems: Research and Development in Smart Mobility</w:t>
      </w:r>
      <w:r>
        <w:t xml:space="preserve">. University of Melbourne.</w:t>
      </w:r>
    </w:p>
    <w:p>
      <w:pPr>
        <w:pStyle w:val="BodyText"/>
      </w:pPr>
      <w:r>
        <w:t xml:space="preserve">This academic publication explores the role of systems engineering in the development of autonomous vehicles and smart mobility solutions. Melbourne is a testing ground for many of these technologies, and this resource provides a technical overview of the challenges involved in integrating sensors, AI, and communication systems. It is particularly relevant for Systems Engineers interested in the intersection of software and hardware in next-generation transport systems.</w:t>
      </w:r>
    </w:p>
    <w:p>
      <w:pPr>
        <w:pStyle w:val="BodyText"/>
      </w:pPr>
      <w:r>
        <w:t xml:space="preserve">CSIRO. (2022).</w:t>
      </w:r>
      <w:r>
        <w:t xml:space="preserve"> </w:t>
      </w:r>
      <w:r>
        <w:rPr>
          <w:iCs/>
          <w:i/>
        </w:rPr>
        <w:t xml:space="preserve">Smart Cities and Systems Engineering: Enabling Sustainable Urban Growth</w:t>
      </w:r>
      <w:r>
        <w:t xml:space="preserve">. Commonwealth Scientific and Industrial Research Organisation.</w:t>
      </w:r>
    </w:p>
    <w:p>
      <w:pPr>
        <w:pStyle w:val="BodyText"/>
      </w:pPr>
      <w:r>
        <w:t xml:space="preserve">This report examines the application of systems engineering to smart city initiatives across Australia, with specific references to Melbourne. It discusses the integration of IoT devices, data analytics, and urban infrastructure to improve city living. For Systems Engineers, this document offers a forward-looking perspective on the skills and technologies needed to contribute to the development of smart, resilient urban environments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Melbourne, Australia</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