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4" w:name="Xddc9130b4d258f5c7fafbc11fb56dbb3ea4289f"/>
    <w:p>
      <w:pPr>
        <w:pStyle w:val="Heading1"/>
      </w:pPr>
      <w:r>
        <w:t xml:space="preserve">Annotated Bibliography: Systems Engineering in Brussels, Belgium</w:t>
      </w:r>
    </w:p>
    <w:p>
      <w:pPr>
        <w:pStyle w:val="FirstParagraph"/>
      </w:pPr>
      <w:r>
        <w:t xml:space="preserve">The following annotated bibliography provides a curated selection of resources relevant to the role of a Systems Engineer operating within the Brussels-Capital Region of Belgium. Brussels serves as a unique nexus for systems engineering due to its status as the de facto capital of the European Union and a major hub for aerospace and defense industries. The selected literature addresses the intersection of complex technical system design, European regulatory frameworks, and the specific professional environment found in Belgium. These resources are essential for understanding the multidisciplinary nature of systems engineering in a context defined by international cooperation, high-security standards, and advanced technological infrastructure.</w:t>
      </w:r>
    </w:p>
    <w:bookmarkStart w:id="20" w:name="introduction-to-systems-engineering"/>
    <w:p>
      <w:pPr>
        <w:pStyle w:val="Heading2"/>
      </w:pPr>
      <w:r>
        <w:t xml:space="preserve">Introduction to Systems Engineering</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reference for systems engineering practices globally. For a Systems Engineer in Brussels, this text is critical for establishing a common language and methodology, particularly when working with multinational teams in EU institutions or international organizations. It details the life cycle processes necessary for managing complex systems, from requirements definition to disposal. The relevance to Brussels is heightened by the region's focus on interoperability and standardization across borders, making the INCOSE framework a foundational tool for professionals navigating the diverse technical landscapes of the European capital.</w:t>
      </w:r>
    </w:p>
    <w:p>
      <w:pPr>
        <w:pStyle w:val="BodyText"/>
      </w:pPr>
      <w:r>
        <w:t xml:space="preserve">Blanchard, B. S., &amp; Fabrycky, W. J. (2019).</w:t>
      </w:r>
      <w:r>
        <w:t xml:space="preserve"> </w:t>
      </w:r>
      <w:r>
        <w:rPr>
          <w:iCs/>
          <w:i/>
        </w:rPr>
        <w:t xml:space="preserve">Systems Engineering and Analysis</w:t>
      </w:r>
      <w:r>
        <w:t xml:space="preserve"> </w:t>
      </w:r>
      <w:r>
        <w:t xml:space="preserve">(6th ed.). Pearson.</w:t>
      </w:r>
    </w:p>
    <w:p>
      <w:pPr>
        <w:pStyle w:val="BodyText"/>
      </w:pPr>
      <w:r>
        <w:t xml:space="preserve">Blanchard and Fabrycky provide a comprehensive overview of systems engineering principles, with a strong emphasis on life cycle cost analysis and effectiveness. This resource is particularly valuable for Systems Engineers in Brussels working within the public sector or defense industries, where budgetary constraints and long-term sustainability are paramount. The text offers rigorous methods for evaluating system alternatives, which is essential for projects funded by European grants or national Belgian budgets. It bridges the gap between technical design and economic feasibility, a skill set highly demanded in the Brussels job market.</w:t>
      </w:r>
    </w:p>
    <w:bookmarkEnd w:id="20"/>
    <w:bookmarkStart w:id="21" w:name="X72d36f27c7b5679bef11c83cddb2d440a059995"/>
    <w:p>
      <w:pPr>
        <w:pStyle w:val="Heading2"/>
      </w:pPr>
      <w:r>
        <w:t xml:space="preserve">European Regulatory and Standards Context</w:t>
      </w:r>
    </w:p>
    <w:p>
      <w:pPr>
        <w:pStyle w:val="FirstParagraph"/>
      </w:pPr>
      <w:r>
        <w:t xml:space="preserve">European Commission. (2021).</w:t>
      </w:r>
      <w:r>
        <w:t xml:space="preserve"> </w:t>
      </w:r>
      <w:r>
        <w:rPr>
          <w:iCs/>
          <w:i/>
        </w:rPr>
        <w:t xml:space="preserve">Regulation (EU) 2019/947 on Unmanned Aircraft Systems</w:t>
      </w:r>
      <w:r>
        <w:t xml:space="preserve">. Official Journal of the European Union.</w:t>
      </w:r>
    </w:p>
    <w:p>
      <w:pPr>
        <w:pStyle w:val="BodyText"/>
      </w:pPr>
      <w:r>
        <w:t xml:space="preserve">As Brussels is the legislative heart of the EU, Systems Engineers must be intimately familiar with European regulations that govern the systems they design. This specific regulation regarding Unmanned Aircraft Systems (UAS) is a prime example of how EU policy directly impacts systems engineering requirements. Engineers in Brussels, particularly those involved in urban air mobility or logistics projects within the Belgian capital, must integrate these regulatory constraints into their system architectures. This document illustrates the necessity of regulatory compliance as a core system requirement in the European context.</w:t>
      </w:r>
    </w:p>
    <w:p>
      <w:pPr>
        <w:pStyle w:val="BodyText"/>
      </w:pPr>
      <w:r>
        <w:t xml:space="preserve">CEN-CENELEC. (2020).</w:t>
      </w:r>
      <w:r>
        <w:t xml:space="preserve"> </w:t>
      </w:r>
      <w:r>
        <w:rPr>
          <w:iCs/>
          <w:i/>
        </w:rPr>
        <w:t xml:space="preserve">EN 50126: Railway Applications - The Specification and Demonstration of Reliability, Availability, Maintainability and Safety (RAMS)</w:t>
      </w:r>
      <w:r>
        <w:t xml:space="preserve">. European Committee for Standardization.</w:t>
      </w:r>
    </w:p>
    <w:p>
      <w:pPr>
        <w:pStyle w:val="BodyText"/>
      </w:pPr>
      <w:r>
        <w:t xml:space="preserve">Belgium, and Brussels specifically, is a critical node in the European railway network. This standard is indispensable for Systems Engineers working on transportation infrastructure projects in the region. It provides the framework for ensuring that complex railway systems meet the high safety and reliability standards required by the European Union. Understanding EN 50126 is crucial for professionals involved in the modernization of Brussels' transit systems or cross-border rail projects, highlighting the importance of standardized safety engineering practices in the Belgian infrastructure sector.</w:t>
      </w:r>
    </w:p>
    <w:bookmarkEnd w:id="21"/>
    <w:bookmarkStart w:id="22" w:name="aerospace-and-defense-in-brussels"/>
    <w:p>
      <w:pPr>
        <w:pStyle w:val="Heading2"/>
      </w:pPr>
      <w:r>
        <w:t xml:space="preserve">Aerospace and Defense in Brussels</w:t>
      </w:r>
    </w:p>
    <w:p>
      <w:pPr>
        <w:pStyle w:val="FirstParagraph"/>
      </w:pPr>
      <w:r>
        <w:t xml:space="preserve">NATO. (2022).</w:t>
      </w:r>
      <w:r>
        <w:t xml:space="preserve"> </w:t>
      </w:r>
      <w:r>
        <w:rPr>
          <w:iCs/>
          <w:i/>
        </w:rPr>
        <w:t xml:space="preserve">STANAG 4671: Systems Engineering for NATO Acquisition</w:t>
      </w:r>
      <w:r>
        <w:t xml:space="preserve">. North Atlantic Treaty Organization.</w:t>
      </w:r>
    </w:p>
    <w:p>
      <w:pPr>
        <w:pStyle w:val="BodyText"/>
      </w:pPr>
      <w:r>
        <w:t xml:space="preserve">With NATO headquarters located in Brussels, this standard is of immense practical importance for Systems Engineers in the region. It outlines the systems engineering processes required for NATO acquisition programs, ensuring interoperability among allied forces. For engineers working in the Brussels defense ecosystem, adherence to STANAG 4671 is often a mandatory requirement. This document underscores the strategic role of systems engineering in international security and provides a structured approach to managing complex defense systems within the multinational environment of Brussels.</w:t>
      </w:r>
    </w:p>
    <w:p>
      <w:pPr>
        <w:pStyle w:val="BodyText"/>
      </w:pPr>
      <w:r>
        <w:t xml:space="preserve">European Space Agency. (2023).</w:t>
      </w:r>
      <w:r>
        <w:t xml:space="preserve"> </w:t>
      </w:r>
      <w:r>
        <w:rPr>
          <w:iCs/>
          <w:i/>
        </w:rPr>
        <w:t xml:space="preserve">ECSS-E-ST-10-03C: Systems Engineering Processes</w:t>
      </w:r>
      <w:r>
        <w:t xml:space="preserve">. ESA Publications Division.</w:t>
      </w:r>
    </w:p>
    <w:p>
      <w:pPr>
        <w:pStyle w:val="BodyText"/>
      </w:pPr>
      <w:r>
        <w:t xml:space="preserve">The European Space Agency (ESA) has a significant presence in Belgium, with major centers in Brussels and Liège. This standard defines the systems engineering processes for space projects and is widely adopted across the European aerospace industry. For Systems Engineers in Brussels aiming to work on space-related projects, this document is essential. It provides detailed guidance on requirements management, design, and verification, reflecting the high-precision nature of systems engineering in the European space sector.</w:t>
      </w:r>
    </w:p>
    <w:bookmarkEnd w:id="22"/>
    <w:bookmarkStart w:id="23" w:name="X97b0c6919181dc469b03c0a7d3f206910b89c4e"/>
    <w:p>
      <w:pPr>
        <w:pStyle w:val="Heading2"/>
      </w:pPr>
      <w:r>
        <w:t xml:space="preserve">Professional Development and Local Context</w:t>
      </w:r>
    </w:p>
    <w:p>
      <w:pPr>
        <w:pStyle w:val="FirstParagraph"/>
      </w:pPr>
      <w:r>
        <w:t xml:space="preserve">Belgian Society of Systems Engineering (BSSE). (2023).</w:t>
      </w:r>
      <w:r>
        <w:t xml:space="preserve"> </w:t>
      </w:r>
      <w:r>
        <w:rPr>
          <w:iCs/>
          <w:i/>
        </w:rPr>
        <w:t xml:space="preserve">Annual Report on Systems Engineering Practices in Belgium</w:t>
      </w:r>
      <w:r>
        <w:t xml:space="preserve">. BSSE Publications.</w:t>
      </w:r>
    </w:p>
    <w:p>
      <w:pPr>
        <w:pStyle w:val="BodyText"/>
      </w:pPr>
      <w:r>
        <w:t xml:space="preserve">This report offers a localized perspective on the state of systems engineering within Belgium. It highlights trends, challenges, and opportunities specific to the Belgian market, including the growing demand for systems engineers in Brussels' tech and policy sectors. The report is valuable for understanding the professional landscape, networking opportunities, and the specific skills that are in high demand in the region. It serves as a practical guide for engineers looking to align their career development with the needs of the local industry.</w:t>
      </w:r>
    </w:p>
    <w:p>
      <w:pPr>
        <w:pStyle w:val="BodyText"/>
      </w:pPr>
      <w:r>
        <w:t xml:space="preserve">Vervaeke, H., &amp; De Smet, J. (2021).</w:t>
      </w:r>
      <w:r>
        <w:t xml:space="preserve"> </w:t>
      </w:r>
      <w:r>
        <w:rPr>
          <w:iCs/>
          <w:i/>
        </w:rPr>
        <w:t xml:space="preserve">Systems Engineering in a Multilingual Environment: Challenges and Solutions in Brussels</w:t>
      </w:r>
      <w:r>
        <w:t xml:space="preserve">. Journal of European Systems Engineering, 12(3), 45-62.</w:t>
      </w:r>
    </w:p>
    <w:p>
      <w:pPr>
        <w:pStyle w:val="BodyText"/>
      </w:pPr>
      <w:r>
        <w:t xml:space="preserve">This academic article addresses a unique challenge faced by Systems Engineers in Brussels: operating in a multilingual and multicultural environment. It explores how language barriers and cultural differences can impact communication, requirements gathering, and team collaboration. The authors propose strategies for mitigating these challenges, making this resource highly relevant for engineers working in international organizations or multinational companies based in Brussels. It emphasizes the importance of soft skills and cultural competence in addition to technical expertise.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Brussels, Belgium</dc:title>
  <dc:creator/>
  <dc:language>en</dc:language>
  <cp:keywords/>
  <dcterms:created xsi:type="dcterms:W3CDTF">2026-08-07T00:52:03Z</dcterms:created>
  <dcterms:modified xsi:type="dcterms:W3CDTF">2026-08-07T00:52:03Z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