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4" w:name="Xcd08c0d382ceef2a2a355aa605acf97cb5c8884"/>
    <w:p>
      <w:pPr>
        <w:pStyle w:val="Heading1"/>
      </w:pPr>
      <w:r>
        <w:t xml:space="preserve">Annotated Bibliography: The Role of the Systems Engineer in Madrid, Spain</w:t>
      </w:r>
    </w:p>
    <w:p>
      <w:pPr>
        <w:pStyle w:val="FirstParagraph"/>
      </w:pPr>
      <w:r>
        <w:t xml:space="preserve">This annotated bibliography compiles key resources regarding the profession of Systems Engineering within the specific context of Madrid, Spain. As the capital of Spain and a major European hub for technology, aerospace, and telecommunications, Madrid presents a unique ecosystem for systems engineers. The following entries explore the technical competencies required, the regulatory environment of the European Union and Spain, and the specific industrial demands of the Madrid metropolitan area.</w:t>
      </w:r>
    </w:p>
    <w:bookmarkStart w:id="20" w:name="X52c1d443f811a9dcb00404662a3b862fb8814eb"/>
    <w:p>
      <w:pPr>
        <w:pStyle w:val="Heading2"/>
      </w:pPr>
      <w:r>
        <w:t xml:space="preserve">Introduction to Systems Engineering in the Spanish Context</w:t>
      </w:r>
    </w:p>
    <w:p>
      <w:pPr>
        <w:pStyle w:val="FirstParagraph"/>
      </w:pPr>
      <w:r>
        <w:t xml:space="preserve">INCOSE. (2020).</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global reference for systems engineering. For a systems engineer operating in Madrid, this text is essential for understanding the V-model and lifecycle management processes that are standard in major Spanish industries. While global in scope, the methodologies described here are directly applicable to the rigorous standards required by Madrid-based aerospace and defense contractors, such as Airbus and Indra Sistemas. It provides the foundational vocabulary necessary for professional integration into Spanish engineering teams.</w:t>
      </w:r>
    </w:p>
    <w:p>
      <w:pPr>
        <w:pStyle w:val="BodyText"/>
      </w:pPr>
      <w:r>
        <w:t xml:space="preserve">Ministerio de Ciencia, Innovación y Universidades. (2021).</w:t>
      </w:r>
      <w:r>
        <w:t xml:space="preserve"> </w:t>
      </w:r>
      <w:r>
        <w:rPr>
          <w:iCs/>
          <w:i/>
        </w:rPr>
        <w:t xml:space="preserve">Estrategia España Digital 2025</w:t>
      </w:r>
      <w:r>
        <w:t xml:space="preserve">. Gobierno de España.</w:t>
      </w:r>
    </w:p>
    <w:p>
      <w:pPr>
        <w:pStyle w:val="BodyText"/>
      </w:pPr>
      <w:r>
        <w:t xml:space="preserve">This government document outlines Spain's digital transformation strategy. For systems engineers in Madrid, this is a critical resource for understanding the national priorities regarding infrastructure, cybersecurity, and smart cities. Madrid is the primary beneficiary of these initiatives, hosting numerous public sector projects. Understanding this strategy allows engineers to align their technical solutions with national funding opportunities and regulatory expectations within the Spanish public administration.</w:t>
      </w:r>
    </w:p>
    <w:bookmarkEnd w:id="20"/>
    <w:bookmarkStart w:id="21" w:name="industry-specific-applications-in-madrid"/>
    <w:p>
      <w:pPr>
        <w:pStyle w:val="Heading2"/>
      </w:pPr>
      <w:r>
        <w:t xml:space="preserve">Industry-Specific Applications in Madrid</w:t>
      </w:r>
    </w:p>
    <w:p>
      <w:pPr>
        <w:pStyle w:val="FirstParagraph"/>
      </w:pPr>
      <w:r>
        <w:t xml:space="preserve">Airbus Defence and Space. (2022).</w:t>
      </w:r>
      <w:r>
        <w:t xml:space="preserve"> </w:t>
      </w:r>
      <w:r>
        <w:rPr>
          <w:iCs/>
          <w:i/>
        </w:rPr>
        <w:t xml:space="preserve">Sustainability and Innovation in Aerospace Systems</w:t>
      </w:r>
      <w:r>
        <w:t xml:space="preserve">. Corporate Report.</w:t>
      </w:r>
    </w:p>
    <w:p>
      <w:pPr>
        <w:pStyle w:val="BodyText"/>
      </w:pPr>
      <w:r>
        <w:t xml:space="preserve">With a significant presence in the Madrid region, particularly in Getafe and Alcorcón, Airbus is a major employer of systems engineers in Spain. This report highlights the shift towards sustainable systems and complex integration challenges in aerospace. It is highly relevant for professionals in Madrid seeking to specialize in defense and space systems, illustrating the high-level requirements for safety, reliability, and environmental compliance that define the local job market.</w:t>
      </w:r>
    </w:p>
    <w:p>
      <w:pPr>
        <w:pStyle w:val="BodyText"/>
      </w:pPr>
      <w:r>
        <w:t xml:space="preserve">Indra Sistemas. (2023).</w:t>
      </w:r>
      <w:r>
        <w:t xml:space="preserve"> </w:t>
      </w:r>
      <w:r>
        <w:rPr>
          <w:iCs/>
          <w:i/>
        </w:rPr>
        <w:t xml:space="preserve">Smart Cities and Mobility Solutions: The Madrid Case Study</w:t>
      </w:r>
      <w:r>
        <w:t xml:space="preserve">. Technical Whitepaper.</w:t>
      </w:r>
    </w:p>
    <w:p>
      <w:pPr>
        <w:pStyle w:val="BodyText"/>
      </w:pPr>
      <w:r>
        <w:t xml:space="preserve">Indra, a Spanish multinational headquartered in Madrid, is a leader in systems integration for transport and security. This whitepaper details the implementation of complex IT and operational technology systems within the Madrid metropolitan area. It serves as a practical example of how systems engineering principles are applied to urban mobility and traffic management. For engineers working in the capital, this document provides insight into the specific technical stacks and integration challenges prevalent in the local smart city sector.</w:t>
      </w:r>
    </w:p>
    <w:p>
      <w:pPr>
        <w:pStyle w:val="BodyText"/>
      </w:pPr>
      <w:r>
        <w:t xml:space="preserve">Telefónica Research. (2021).</w:t>
      </w:r>
      <w:r>
        <w:t xml:space="preserve"> </w:t>
      </w:r>
      <w:r>
        <w:rPr>
          <w:iCs/>
          <w:i/>
        </w:rPr>
        <w:t xml:space="preserve">5G and Edge Computing: Architecting the Future Network</w:t>
      </w:r>
      <w:r>
        <w:t xml:space="preserve">. Telefónica Tech.</w:t>
      </w:r>
    </w:p>
    <w:p>
      <w:pPr>
        <w:pStyle w:val="BodyText"/>
      </w:pPr>
      <w:r>
        <w:t xml:space="preserve">As a global telecommunications giant with its roots in Spain, Telefónica drives significant systems engineering work in Madrid. This publication explores the architectural complexities of 5G networks and edge computing. It is vital for systems engineers in Madrid focusing on telecommunications infrastructure, offering a deep dive into the interoperability and scalability requirements that define modern network systems in the Spanish market.</w:t>
      </w:r>
    </w:p>
    <w:bookmarkEnd w:id="21"/>
    <w:bookmarkStart w:id="22" w:name="regulatory-and-professional-standards"/>
    <w:p>
      <w:pPr>
        <w:pStyle w:val="Heading2"/>
      </w:pPr>
      <w:r>
        <w:t xml:space="preserve">Regulatory and Professional Standards</w:t>
      </w:r>
    </w:p>
    <w:p>
      <w:pPr>
        <w:pStyle w:val="FirstParagraph"/>
      </w:pPr>
      <w:r>
        <w:t xml:space="preserve">European Union. (2016).</w:t>
      </w:r>
      <w:r>
        <w:t xml:space="preserve"> </w:t>
      </w:r>
      <w:r>
        <w:rPr>
          <w:iCs/>
          <w:i/>
        </w:rPr>
        <w:t xml:space="preserve">Regulation (EU) 2016/679 (General Data Protection Regulation - GDPR)</w:t>
      </w:r>
      <w:r>
        <w:t xml:space="preserve">. Official Journal of the European Union.</w:t>
      </w:r>
    </w:p>
    <w:p>
      <w:pPr>
        <w:pStyle w:val="BodyText"/>
      </w:pPr>
      <w:r>
        <w:t xml:space="preserve">Systems engineers in Madrid must design systems that are compliant with GDPR from the ground up. This regulation impacts data architecture, privacy by design, and system security protocols. Given Madrid's status as a hub for fintech and digital services, understanding this legal framework is not optional but a core technical requirement. This document is essential for ensuring that system designs meet the strict legal standards enforced in Spain and the EU.</w:t>
      </w:r>
    </w:p>
    <w:p>
      <w:pPr>
        <w:pStyle w:val="BodyText"/>
      </w:pPr>
      <w:r>
        <w:t xml:space="preserve">Colegio Oficial de Ingenieros de Telecomunicación (COIT). (2022).</w:t>
      </w:r>
      <w:r>
        <w:t xml:space="preserve"> </w:t>
      </w:r>
      <w:r>
        <w:rPr>
          <w:iCs/>
          <w:i/>
        </w:rPr>
        <w:t xml:space="preserve">Código Deontológico y Normas Técnicas</w:t>
      </w:r>
      <w:r>
        <w:t xml:space="preserve">. COIT Madrid.</w:t>
      </w:r>
    </w:p>
    <w:p>
      <w:pPr>
        <w:pStyle w:val="BodyText"/>
      </w:pPr>
      <w:r>
        <w:t xml:space="preserve">Professional engineering in Spain is regulated by official colleges. The COIT Madrid branch sets ethical and technical standards for engineers in the region. This document outlines the professional responsibilities, continuing education requirements, and ethical guidelines for systems engineers practicing in Madrid. It is crucial for understanding the professional landscape, licensing requirements, and the expected conduct of engineers within the Spanish legal framework.</w:t>
      </w:r>
    </w:p>
    <w:p>
      <w:pPr>
        <w:pStyle w:val="BodyText"/>
      </w:pPr>
      <w:r>
        <w:t xml:space="preserve">ISO. (2015).</w:t>
      </w:r>
      <w:r>
        <w:t xml:space="preserve"> </w:t>
      </w:r>
      <w:r>
        <w:rPr>
          <w:iCs/>
          <w:i/>
        </w:rPr>
        <w:t xml:space="preserve">ISO/IEC 15288:2015 Systems and software engineering — System life cycle processes</w:t>
      </w:r>
      <w:r>
        <w:t xml:space="preserve">. International Organization for Standardization.</w:t>
      </w:r>
    </w:p>
    <w:p>
      <w:pPr>
        <w:pStyle w:val="BodyText"/>
      </w:pPr>
      <w:r>
        <w:t xml:space="preserve">This international standard is widely adopted by Spanish industries, particularly in the defense and automotive sectors located in the Madrid region. It provides a framework for system life cycle processes that aligns with the needs of large Spanish enterprises. For a systems engineer in Madrid, familiarity with ISO/IEC 15288 is often a prerequisite for employment, as it ensures that system development processes meet internationally recognized quality and safety benchmarks required by Spanish clients and partners.</w:t>
      </w:r>
    </w:p>
    <w:bookmarkEnd w:id="22"/>
    <w:bookmarkStart w:id="23" w:name="conclusion"/>
    <w:p>
      <w:pPr>
        <w:pStyle w:val="Heading2"/>
      </w:pPr>
      <w:r>
        <w:t xml:space="preserve">Conclusion</w:t>
      </w:r>
    </w:p>
    <w:p>
      <w:pPr>
        <w:pStyle w:val="FirstParagraph"/>
      </w:pPr>
      <w:r>
        <w:t xml:space="preserve">The profession of Systems Engineering in Madrid, Spain, is characterized by a blend of rigorous international standards and specific local industrial demands. The resources listed above provide a comprehensive foundation for understanding the technical, regulatory, and professional aspects of the role. From the aerospace dominance of Airbus to the smart city initiatives led by Indra, the Madrid market offers diverse opportunities for systems engineers who are well-versed in both global methodologies and the Spanish regulatory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Madrid, Spain</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