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f3e9da40969530bcc5e2c6f29f542e94c209681"/>
    <w:p>
      <w:pPr>
        <w:pStyle w:val="Heading1"/>
      </w:pPr>
      <w:r>
        <w:t xml:space="preserve">Annotated Bibliography: Systems Engineering in Valencia, Spain</w:t>
      </w:r>
    </w:p>
    <w:p>
      <w:pPr>
        <w:pStyle w:val="FirstParagraph"/>
      </w:pPr>
      <w:r>
        <w:t xml:space="preserve">This annotated bibliography compiles essential literature regarding the role, scope, and application of Systems Engineering within the specific context of Valencia, Spain. Valencia has emerged as a critical hub for technology, automotive manufacturing, and aerospace in the Iberian Peninsula. Consequently, the Systems Engineer in this region operates at the intersection of complex industrial requirements and European regulatory standards. The following sources provide a comprehensive overview of the methodologies, local industrial applications, and professional frameworks relevant to practitioners in the Valencian Community.</w:t>
      </w:r>
    </w:p>
    <w:bookmarkStart w:id="20" w:name="foundational-frameworks-and-standards"/>
    <w:p>
      <w:pPr>
        <w:pStyle w:val="Heading2"/>
      </w:pPr>
      <w:r>
        <w:t xml:space="preserve">Foundational Frameworks and Standards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definitive global reference for Systems Engineering. For a Systems Engineer in Valencia, this text is indispensable for understanding the V-Model and lifecycle management processes that are standard in the region's major automotive and aerospace sectors. The fifth edition places significant emphasis on digital engineering and model-based systems engineering (MBSE), which are increasingly adopted by Valencian firms to remain competitive in the European market. It provides the theoretical backbone necessary for aligning local projects with international best practices.</w:t>
      </w:r>
    </w:p>
    <w:p>
      <w:pPr>
        <w:pStyle w:val="BodyText"/>
      </w:pPr>
      <w:r>
        <w:t xml:space="preserve">ISO/IEC/IEEE. (2023).</w:t>
      </w:r>
      <w:r>
        <w:t xml:space="preserve"> </w:t>
      </w:r>
      <w:r>
        <w:rPr>
          <w:iCs/>
          <w:i/>
        </w:rPr>
        <w:t xml:space="preserve">ISO/IEC/IEEE 15288:2023 Systems and software engineering — System life cycle processes</w:t>
      </w:r>
      <w:r>
        <w:t xml:space="preserve">. International Organization for Standardization.</w:t>
      </w:r>
    </w:p>
    <w:p>
      <w:pPr>
        <w:pStyle w:val="BodyText"/>
      </w:pPr>
      <w:r>
        <w:t xml:space="preserve">As Spain is deeply integrated into the European regulatory framework, adherence to ISO standards is mandatory for many contracts, particularly in defense and public infrastructure. This standard outlines the specific processes for system life cycle management. For professionals working in Valencia's industrial parks, such as those in Paterna or Gandia, this document is critical for ensuring that system architectures comply with EU-wide interoperability and safety requirements. It bridges the gap between theoretical engineering and legal compliance in the Spanish market.</w:t>
      </w:r>
    </w:p>
    <w:bookmarkEnd w:id="20"/>
    <w:bookmarkStart w:id="21" w:name="regional-industrial-applications"/>
    <w:p>
      <w:pPr>
        <w:pStyle w:val="Heading2"/>
      </w:pPr>
      <w:r>
        <w:t xml:space="preserve">Regional Industrial Applications</w:t>
      </w:r>
    </w:p>
    <w:p>
      <w:pPr>
        <w:pStyle w:val="FirstParagraph"/>
      </w:pPr>
      <w:r>
        <w:t xml:space="preserve">Generalitat Valenciana. (2022).</w:t>
      </w:r>
      <w:r>
        <w:t xml:space="preserve"> </w:t>
      </w:r>
      <w:r>
        <w:rPr>
          <w:iCs/>
          <w:i/>
        </w:rPr>
        <w:t xml:space="preserve">Estrategia de Especialización Inteligente (RIS3) de la Comunitat Valenciana 2021-2027</w:t>
      </w:r>
      <w:r>
        <w:t xml:space="preserve">. Conselleria d’Economia Sostenible, Sectors Productius, Comerç i Treball.</w:t>
      </w:r>
    </w:p>
    <w:p>
      <w:pPr>
        <w:pStyle w:val="BodyText"/>
      </w:pPr>
      <w:r>
        <w:t xml:space="preserve">This government document outlines the Smart Specialization Strategy for the Valencian Community. It is crucial for Systems Engineers to understand the regional priorities, which heavily favor the automotive sector, aerospace, and digital transformation. The document details the funding opportunities and strategic goals that drive demand for systems integration in Valencia. It helps engineers align their technical proposals with the economic development goals of the region, facilitating better project approval and funding acquisition from local authorities.</w:t>
      </w:r>
    </w:p>
    <w:p>
      <w:pPr>
        <w:pStyle w:val="BodyText"/>
      </w:pPr>
      <w:r>
        <w:t xml:space="preserve">Asociación Española de Ingeniería de Sistemas (AEIS). (2021).</w:t>
      </w:r>
      <w:r>
        <w:t xml:space="preserve"> </w:t>
      </w:r>
      <w:r>
        <w:rPr>
          <w:iCs/>
          <w:i/>
        </w:rPr>
        <w:t xml:space="preserve">El Perfil del Ingeniero de Sistemas en la Industria 4.0</w:t>
      </w:r>
      <w:r>
        <w:t xml:space="preserve">. AEIS Publications.</w:t>
      </w:r>
    </w:p>
    <w:p>
      <w:pPr>
        <w:pStyle w:val="BodyText"/>
      </w:pPr>
      <w:r>
        <w:t xml:space="preserve">Published by the Spanish Association of Systems Engineering, this report analyzes the evolving skill set required for engineers in Spain. It highlights the shift towards Industry 4.0, which is particularly relevant to Valencia’s manufacturing base. The text discusses the necessity for Systems Engineers in Spain to possess skills in IoT, big data analytics, and cyber-physical systems. It provides a localized perspective on how the traditional systems engineering role is adapting to the specific technological maturity of Spanish industries.</w:t>
      </w:r>
    </w:p>
    <w:bookmarkEnd w:id="21"/>
    <w:bookmarkStart w:id="22" w:name="methodologies-and-digital-transformation"/>
    <w:p>
      <w:pPr>
        <w:pStyle w:val="Heading2"/>
      </w:pPr>
      <w:r>
        <w:t xml:space="preserve">Methodologies and Digital Transformation</w:t>
      </w:r>
    </w:p>
    <w:p>
      <w:pPr>
        <w:pStyle w:val="FirstParagraph"/>
      </w:pPr>
      <w:r>
        <w:t xml:space="preserve">Maier, M. W., &amp; Rechtin, E. (2002).</w:t>
      </w:r>
      <w:r>
        <w:t xml:space="preserve"> </w:t>
      </w:r>
      <w:r>
        <w:rPr>
          <w:iCs/>
          <w:i/>
        </w:rPr>
        <w:t xml:space="preserve">The Art of Systems Architecting</w:t>
      </w:r>
      <w:r>
        <w:t xml:space="preserve"> </w:t>
      </w:r>
      <w:r>
        <w:t xml:space="preserve">(3rd ed.). CRC Press.</w:t>
      </w:r>
    </w:p>
    <w:p>
      <w:pPr>
        <w:pStyle w:val="BodyText"/>
      </w:pPr>
      <w:r>
        <w:t xml:space="preserve">While a classic text, its relevance in Valencia is heightened by the region's focus on complex system integration, particularly in the aerospace sector centered around the El Saler airport and surrounding tech hubs. This book provides the architectural thinking required to manage the trade-offs inherent in large-scale projects. For a Systems Engineer in Spain, where multidisciplinary teams are common, this resource offers the soft skills and architectural frameworks necessary to lead projects that involve diverse stakeholders from different European countries.</w:t>
      </w:r>
    </w:p>
    <w:p>
      <w:pPr>
        <w:pStyle w:val="BodyText"/>
      </w:pPr>
      <w:r>
        <w:t xml:space="preserve">INCOSE Spain Chapter. (2023).</w:t>
      </w:r>
      <w:r>
        <w:t xml:space="preserve"> </w:t>
      </w:r>
      <w:r>
        <w:rPr>
          <w:iCs/>
          <w:i/>
        </w:rPr>
        <w:t xml:space="preserve">Model-Based Systems Engineering (MBSE) Adoption in the Iberian Peninsula</w:t>
      </w:r>
      <w:r>
        <w:t xml:space="preserve">. INCOSE Spain Technical Report.</w:t>
      </w:r>
    </w:p>
    <w:p>
      <w:pPr>
        <w:pStyle w:val="BodyText"/>
      </w:pPr>
      <w:r>
        <w:t xml:space="preserve">This technical report specifically addresses the adoption rates and challenges of MBSE in Spain. It is highly relevant for Systems Engineers in Valencia who are transitioning from document-centric to model-centric workflows. The report provides case studies from Spanish companies, offering practical insights into how to implement MBSE tools within the local corporate culture. It serves as a practical guide for modernizing engineering practices in alignment with the technological advancements seen in the Valencian tech ecosystem.</w:t>
      </w:r>
    </w:p>
    <w:bookmarkEnd w:id="22"/>
    <w:bookmarkStart w:id="23" w:name="professional-development-and-ethics"/>
    <w:p>
      <w:pPr>
        <w:pStyle w:val="Heading2"/>
      </w:pPr>
      <w:r>
        <w:t xml:space="preserve">Professional Development and Ethics</w:t>
      </w:r>
    </w:p>
    <w:p>
      <w:pPr>
        <w:pStyle w:val="FirstParagraph"/>
      </w:pPr>
      <w:r>
        <w:t xml:space="preserve">Colegio Oficial de Ingenieros Industriales de Valencia (COIIV). (2022).</w:t>
      </w:r>
      <w:r>
        <w:t xml:space="preserve"> </w:t>
      </w:r>
      <w:r>
        <w:rPr>
          <w:iCs/>
          <w:i/>
        </w:rPr>
        <w:t xml:space="preserve">Código Deontológico y Guía de Práctica Profesional</w:t>
      </w:r>
      <w:r>
        <w:t xml:space="preserve">. COIIV.</w:t>
      </w:r>
    </w:p>
    <w:p>
      <w:pPr>
        <w:pStyle w:val="BodyText"/>
      </w:pPr>
      <w:r>
        <w:t xml:space="preserve">Professional practice in Spain is regulated by official colleges. This document from the Valencia College of Industrial Engineers outlines the ethical and legal responsibilities of engineers in the region. For a Systems Engineer, understanding these local regulations is vital for liability management and professional conduct. It covers issues related to safety, environmental impact, and professional secrecy, which are critical when working on public infrastructure or regulated industrial projects in the Valencian Community.</w:t>
      </w:r>
    </w:p>
    <w:p>
      <w:pPr>
        <w:pStyle w:val="BodyText"/>
      </w:pPr>
      <w:r>
        <w:t xml:space="preserve">European Space Agency (ESA). (2020).</w:t>
      </w:r>
      <w:r>
        <w:t xml:space="preserve"> </w:t>
      </w:r>
      <w:r>
        <w:rPr>
          <w:iCs/>
          <w:i/>
        </w:rPr>
        <w:t xml:space="preserve">Systems Engineering Handbook</w:t>
      </w:r>
      <w:r>
        <w:t xml:space="preserve">. ESA Publications Division.</w:t>
      </w:r>
    </w:p>
    <w:p>
      <w:pPr>
        <w:pStyle w:val="BodyText"/>
      </w:pPr>
      <w:r>
        <w:t xml:space="preserve">Given Valencia's proximity to major aerospace activities and its participation in European space projects, this handbook is a key resource. It details the rigorous systems engineering processes required for space missions. Systems Engineers in Valencia working with contractors for ESA or the Spanish Space Agency (AEI) must be familiar with these specific standards. It provides a high-level view of safety-critical systems engineering, which is transferable to other high-stakes industries present in the region, such as medical technology and automotive safety.</w:t>
      </w:r>
    </w:p>
    <w:p>
      <w:pPr>
        <w:pStyle w:val="BodyText"/>
      </w:pPr>
      <w:r>
        <w:t xml:space="preserve">In conclusion, the Systems Engineer in Valencia operates within a dynamic environment shaped by European standards, regional industrial strategies, and a growing emphasis on digital transformation. The literature reviewed above provides a robust foundation for navigating this landscape, ensuring that engineering practices are not only technically sound but also culturally and legally aligned with the specific context of Spain and the Valencian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Valencia, Spain</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