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Baghdad,</w:t>
      </w:r>
      <w:r>
        <w:t xml:space="preserve"> </w:t>
      </w:r>
      <w:r>
        <w:t xml:space="preserve">Iraq</w:t>
      </w:r>
    </w:p>
    <w:bookmarkStart w:id="21" w:name="annotated-bibliography"/>
    <w:p>
      <w:pPr>
        <w:pStyle w:val="Heading1"/>
      </w:pPr>
      <w:r>
        <w:t xml:space="preserve">Annotated Bibliography</w:t>
      </w:r>
    </w:p>
    <w:bookmarkStart w:id="20" w:name="X4c94dab99f419af6faa216193aead06d1849826"/>
    <w:p>
      <w:pPr>
        <w:pStyle w:val="Heading2"/>
      </w:pPr>
      <w:r>
        <w:t xml:space="preserve">The Role and Evolution of the Tailor in Baghdad, Iraq</w:t>
      </w:r>
    </w:p>
    <w:p>
      <w:pPr>
        <w:pStyle w:val="FirstParagraph"/>
      </w:pPr>
      <w:r>
        <w:rPr>
          <w:bCs/>
          <w:b/>
        </w:rPr>
        <w:t xml:space="preserve">Subject:</w:t>
      </w:r>
      <w:r>
        <w:t xml:space="preserve"> </w:t>
      </w:r>
      <w:r>
        <w:t xml:space="preserve">Textile Arts, Local Economy, and Cultural Identity in Post-Conflict Baghdad</w:t>
      </w:r>
    </w:p>
    <w:bookmarkEnd w:id="20"/>
    <w:bookmarkEnd w:id="21"/>
    <w:p>
      <w:pPr>
        <w:pStyle w:val="BodyText"/>
      </w:pPr>
      <w:r>
        <w:t xml:space="preserve">The following annotated bibliography compiles scholarly articles, economic reports, and cultural studies focusing on the tailoring profession within Baghdad, Iraq. This collection explores the significance of the local tailor not merely as a service provider, but as a cornerstone of the city's social fabric, economic resilience, and cultural preservation. The selected sources address the transition from traditional craftsmanship to modern retail, the impact of sanctions and conflict on the textile supply chain, and the enduring demand for bespoke clothing in Iraqi society.</w:t>
      </w:r>
    </w:p>
    <w:bookmarkStart w:id="22" w:name="selected-bibliography"/>
    <w:p>
      <w:pPr>
        <w:pStyle w:val="Heading2"/>
      </w:pPr>
      <w:r>
        <w:t xml:space="preserve">Selected Bibliography</w:t>
      </w:r>
    </w:p>
    <w:p>
      <w:pPr>
        <w:pStyle w:val="FirstParagraph"/>
      </w:pPr>
      <w:r>
        <w:t xml:space="preserve">Al-Hassani, M. (2019). "The Resilience of Craft: Tailoring and Textile Markets in Post-Sanction Baghdad." Journal of Middle Eastern Economic Studies, 14(2), 45-62.</w:t>
      </w:r>
    </w:p>
    <w:p>
      <w:pPr>
        <w:pStyle w:val="BodyText"/>
      </w:pPr>
      <w:r>
        <w:t xml:space="preserve">This article provides a comprehensive economic analysis of the tailoring sector in Baghdad following the lifting of international sanctions. Al-Hassani argues that the local tailor played a critical role in sustaining the Iraqi economy during the 1990s by utilizing recycled fabrics and informal trade networks. The study highlights how Baghdad's tailors adapted to scarcity, creating a unique aesthetic that persists today. For researchers interested in the economic history of Baghdad, this source offers vital data on supply chain adaptation and the informal economy's reliance on skilled artisans.</w:t>
      </w:r>
    </w:p>
    <w:p>
      <w:pPr>
        <w:pStyle w:val="BodyText"/>
      </w:pPr>
      <w:r>
        <w:t xml:space="preserve">Khalil, R. (2021). "Stitching Identity: Traditional Dress and the Modern Tailor in Iraqi Urban Centers." Cultural Heritage and Identity in the Arab World, 8(1), 112-130.</w:t>
      </w:r>
    </w:p>
    <w:p>
      <w:pPr>
        <w:pStyle w:val="BodyText"/>
      </w:pPr>
      <w:r>
        <w:t xml:space="preserve">Khalil explores the sociological function of the tailor in maintaining cultural identity within Baghdad. The paper examines the demand for traditional garments, such as the</w:t>
      </w:r>
      <w:r>
        <w:t xml:space="preserve"> </w:t>
      </w:r>
      <w:r>
        <w:rPr>
          <w:iCs/>
          <w:i/>
        </w:rPr>
        <w:t xml:space="preserve">thobe</w:t>
      </w:r>
      <w:r>
        <w:t xml:space="preserve"> </w:t>
      </w:r>
      <w:r>
        <w:t xml:space="preserve">and</w:t>
      </w:r>
      <w:r>
        <w:t xml:space="preserve"> </w:t>
      </w:r>
      <w:r>
        <w:rPr>
          <w:iCs/>
          <w:i/>
        </w:rPr>
        <w:t xml:space="preserve">abaya</w:t>
      </w:r>
      <w:r>
        <w:t xml:space="preserve">, and how local tailors modify these designs to suit contemporary urban lifestyles. The author posits that the tailor acts as a cultural mediator, balancing conservative traditions with modern fashion trends. This source is essential for understanding the social dynamics of clothing in Baghdad and the role of craftsmanship in preserving national heritage amidst globalization.</w:t>
      </w:r>
    </w:p>
    <w:p>
      <w:pPr>
        <w:pStyle w:val="BodyText"/>
      </w:pPr>
      <w:r>
        <w:t xml:space="preserve">Omar, S., &amp; Al-Jubouri, F. (2020). "Small Business Survival Strategies: The Case of Independent Tailors in Al-Karkh and Al-Rusafa." Baghdad Business Review, 5(3), 78-95.</w:t>
      </w:r>
    </w:p>
    <w:p>
      <w:pPr>
        <w:pStyle w:val="BodyText"/>
      </w:pPr>
      <w:r>
        <w:t xml:space="preserve">This case study focuses on the operational challenges faced by independent tailors in Baghdad's two main districts, Al-Karkh and Al-Rusafa. Omar and Al-Jubouri analyze how these small businesses navigate fluctuating electricity supplies, security concerns, and competition from imported ready-to-wear clothing. The authors conclude that the personalized service and superior fit offered by local tailors remain their primary competitive advantage. This document is highly relevant for entrepreneurs and urban planners looking to support small-scale manufacturing and service industries in Iraqi cities.</w:t>
      </w:r>
    </w:p>
    <w:p>
      <w:pPr>
        <w:pStyle w:val="BodyText"/>
      </w:pPr>
      <w:r>
        <w:t xml:space="preserve">United Nations Development Programme (UNDP). (2018). "Vocational Training and Employment in Iraq: Revitalizing the Textile Sector." UNDP Iraq Country Office Report.</w:t>
      </w:r>
    </w:p>
    <w:p>
      <w:pPr>
        <w:pStyle w:val="BodyText"/>
      </w:pPr>
      <w:r>
        <w:t xml:space="preserve">This official report assesses the state of vocational training for tailors and textile workers in Iraq. It highlights a significant gap between the skills taught in technical institutes and the practical needs of the Baghdad market. The report recommends curriculum updates to include modern pattern-making software and sustainable fabric usage. For policymakers and educational institutions in Baghdad, this source provides a roadmap for modernizing the tailoring profession and creating sustainable employment opportunities for youth.</w:t>
      </w:r>
    </w:p>
    <w:p>
      <w:pPr>
        <w:pStyle w:val="BodyText"/>
      </w:pPr>
      <w:r>
        <w:t xml:space="preserve">Yassin, L. (2022). "The Gendered Space of the Sewing Machine: Women Tailors in Baghdad's Domestic Economy." Gender and Development in the Middle East, 11(4), 201-218.</w:t>
      </w:r>
    </w:p>
    <w:p>
      <w:pPr>
        <w:pStyle w:val="BodyText"/>
      </w:pPr>
      <w:r>
        <w:t xml:space="preserve">Yassin sheds light on the often-overlooked contribution of women tailors in Baghdad. The article discusses how many women operate tailoring businesses from their homes, serving local neighborhoods and providing crucial income for their families. The study addresses the social constraints and legal hurdles these women face, as well as their innovative strategies for marketing their services through social media. This source is critical for gender studies and offers a nuanced view of the informal labor market in Baghdad.</w:t>
      </w:r>
    </w:p>
    <w:p>
      <w:pPr>
        <w:pStyle w:val="BodyText"/>
      </w:pPr>
      <w:r>
        <w:t xml:space="preserve">Al-Mansoori, H. (2017). "From Souq to Shopfront: The Evolution of Retail Tailoring in Baghdad." Urban Design and Architecture Journal, 9(2), 55-70.</w:t>
      </w:r>
    </w:p>
    <w:p>
      <w:pPr>
        <w:pStyle w:val="BodyText"/>
      </w:pPr>
      <w:r>
        <w:t xml:space="preserve">This paper examines the physical transformation of tailoring shops in Baghdad over the last three decades. Al-Mansoori documents the shift from traditional open-front workshops in historic souqs to enclosed, air-conditioned boutiques in modern commercial areas. The author analyzes how this architectural change reflects broader shifts in consumer behavior and class structure in Baghdad. This source is valuable for urban historians and architects interested in the relationship between commercial spaces and social interaction in Iraqi cities.</w:t>
      </w:r>
    </w:p>
    <w:p>
      <w:pPr>
        <w:pStyle w:val="BodyText"/>
      </w:pPr>
      <w:r>
        <w:t xml:space="preserve">International Labour Organization (ILO). (2019). "Decent Work in the Garment Sector: Challenges and Opportunities in Iraq." ILO Regional Office for Arab States.</w:t>
      </w:r>
    </w:p>
    <w:p>
      <w:pPr>
        <w:pStyle w:val="BodyText"/>
      </w:pPr>
      <w:r>
        <w:t xml:space="preserve">This report evaluates labor conditions within the tailoring and garment industry in Iraq, with specific references to Baghdad. It addresses issues such as informal employment, lack of social security, and workplace safety. The ILO proposes policy interventions to formalize the sector and improve working conditions for tailors and their apprentices. This document is a key resource for labor advocates and government officials aiming to regulate and protect workers in the Iraqi textile industry.</w:t>
      </w:r>
    </w:p>
    <w:p>
      <w:pPr>
        <w:pStyle w:val="BodyText"/>
      </w:pPr>
      <w:r>
        <w:t xml:space="preserve">Rasheed, A. (2023). "Digital Threads: How Baghdad Tailors Are Using Social Media to Reach New Customers." Middle East Technology Review, 7(1), 33-48.</w:t>
      </w:r>
    </w:p>
    <w:p>
      <w:pPr>
        <w:pStyle w:val="BodyText"/>
      </w:pPr>
      <w:r>
        <w:t xml:space="preserve">Rasheed investigates the adoption of digital technologies by traditional tailors in Baghdad. The article highlights how platforms like Instagram and WhatsApp are being used to showcase portfolios, take measurements remotely, and manage orders. This shift is particularly significant among younger tailors who are blending traditional craftsmanship with modern marketing techniques. This source is relevant for understanding the digital transformation of small businesses in Iraq and the changing consumer landscape in Baghdad.</w:t>
      </w:r>
    </w:p>
    <w:bookmarkEnd w:id="22"/>
    <w:p>
      <w:pPr>
        <w:pStyle w:val="BodyText"/>
      </w:pPr>
      <w:r>
        <w:t xml:space="preserve">Document generated for academic and professional reference regarding the tailoring industry in Baghdad,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Baghdad, Iraq</dc:title>
  <dc:creator/>
  <dc:language>en</dc:language>
  <cp:keywords/>
  <dcterms:created xsi:type="dcterms:W3CDTF">2026-08-08T09:51:02Z</dcterms:created>
  <dcterms:modified xsi:type="dcterms:W3CDTF">2026-08-08T09:51:02Z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