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Brussels,</w:t>
      </w:r>
      <w:r>
        <w:t xml:space="preserve"> </w:t>
      </w:r>
      <w:r>
        <w:t xml:space="preserve">Belgium</w:t>
      </w:r>
    </w:p>
    <w:bookmarkStart w:id="23" w:name="X780cb44a53ff03cde4a0c27f2a1859388ab7fa0"/>
    <w:p>
      <w:pPr>
        <w:pStyle w:val="Heading1"/>
      </w:pPr>
      <w:r>
        <w:t xml:space="preserve">Annotated Bibliography: Primary Education in Brussels, Belgium</w:t>
      </w:r>
    </w:p>
    <w:p>
      <w:pPr>
        <w:pStyle w:val="FirstParagraph"/>
      </w:pPr>
      <w:r>
        <w:t xml:space="preserve">This annotated bibliography provides a comprehensive overview of key literature regarding the role, challenges, and methodologies of the</w:t>
      </w:r>
      <w:r>
        <w:t xml:space="preserve"> </w:t>
      </w:r>
      <w:r>
        <w:rPr>
          <w:bCs/>
          <w:b/>
        </w:rPr>
        <w:t xml:space="preserve">Teacher Primary</w:t>
      </w:r>
      <w:r>
        <w:t xml:space="preserve"> </w:t>
      </w:r>
      <w:r>
        <w:t xml:space="preserve">within the specific socio-political context of</w:t>
      </w:r>
      <w:r>
        <w:t xml:space="preserve"> </w:t>
      </w:r>
      <w:r>
        <w:rPr>
          <w:bCs/>
          <w:b/>
        </w:rPr>
        <w:t xml:space="preserve">Belgium Brussels</w:t>
      </w:r>
      <w:r>
        <w:t xml:space="preserve">. The selected sources address the unique linguistic landscape, the multicultural student body, and the decentralized nature of the Belgian education system.</w:t>
      </w:r>
    </w:p>
    <w:bookmarkStart w:id="20" w:name="introduction"/>
    <w:p>
      <w:pPr>
        <w:pStyle w:val="Heading2"/>
      </w:pPr>
      <w:r>
        <w:t xml:space="preserve">Introduction</w:t>
      </w:r>
    </w:p>
    <w:p>
      <w:pPr>
        <w:pStyle w:val="FirstParagraph"/>
      </w:pPr>
      <w:r>
        <w:t xml:space="preserve">Primary education in Brussels is distinct from the rest of Belgium due to its bilingual nature (French and Dutch) and its status as a highly international hub. A</w:t>
      </w:r>
      <w:r>
        <w:t xml:space="preserve"> </w:t>
      </w:r>
      <w:r>
        <w:rPr>
          <w:bCs/>
          <w:b/>
        </w:rPr>
        <w:t xml:space="preserve">Teacher Primary</w:t>
      </w:r>
      <w:r>
        <w:t xml:space="preserve"> </w:t>
      </w:r>
      <w:r>
        <w:t xml:space="preserve">in this region must navigate complex administrative frameworks while addressing the needs of a diverse population. The following resources offer critical insights into these dynamics.</w:t>
      </w:r>
    </w:p>
    <w:bookmarkEnd w:id="20"/>
    <w:bookmarkStart w:id="21" w:name="references"/>
    <w:p>
      <w:pPr>
        <w:pStyle w:val="Heading2"/>
      </w:pPr>
      <w:r>
        <w:t xml:space="preserve">References</w:t>
      </w:r>
    </w:p>
    <w:p>
      <w:pPr>
        <w:pStyle w:val="FirstParagraph"/>
      </w:pPr>
      <w:r>
        <w:t xml:space="preserve">De Fraine, B., et al. (2018).</w:t>
      </w:r>
      <w:r>
        <w:t xml:space="preserve"> </w:t>
      </w:r>
      <w:r>
        <w:rPr>
          <w:iCs/>
          <w:i/>
        </w:rPr>
        <w:t xml:space="preserve">Primary Education in Flanders and Brussels: Quality and Equity.</w:t>
      </w:r>
      <w:r>
        <w:t xml:space="preserve"> </w:t>
      </w:r>
      <w:r>
        <w:t xml:space="preserve">Leuven University Press.</w:t>
      </w:r>
    </w:p>
    <w:p>
      <w:pPr>
        <w:pStyle w:val="BodyText"/>
      </w:pPr>
      <w:r>
        <w:t xml:space="preserve">This seminal work examines the structural differences between the Flemish community schools and the French community schools operating within the Brussels-Capital Region. For a</w:t>
      </w:r>
      <w:r>
        <w:t xml:space="preserve"> </w:t>
      </w:r>
      <w:r>
        <w:rPr>
          <w:bCs/>
          <w:b/>
        </w:rPr>
        <w:t xml:space="preserve">Teacher Primary</w:t>
      </w:r>
      <w:r>
        <w:t xml:space="preserve"> </w:t>
      </w:r>
      <w:r>
        <w:t xml:space="preserve">in</w:t>
      </w:r>
      <w:r>
        <w:t xml:space="preserve"> </w:t>
      </w:r>
      <w:r>
        <w:rPr>
          <w:bCs/>
          <w:b/>
        </w:rPr>
        <w:t xml:space="preserve">Belgium Brussels</w:t>
      </w:r>
      <w:r>
        <w:t xml:space="preserve">, this text is essential for understanding the policy environment. It highlights how the "community" system dictates curriculum standards and teacher training. The authors argue that while academic standards are high, the segregation between linguistic communities creates challenges for social cohesion. The book provides data-driven analysis on how primary teachers in Brussels adapt their pedagogical strategies to meet the rigorous expectations of the Flemish inspection board while teaching in a multilingual environment. It is particularly useful for understanding the administrative pressures faced by educators in the region.</w:t>
      </w:r>
    </w:p>
    <w:p>
      <w:pPr>
        <w:pStyle w:val="BodyText"/>
      </w:pPr>
      <w:r>
        <w:t xml:space="preserve">Grootaers, W., &amp; Van Avermaet, P. (2019).</w:t>
      </w:r>
      <w:r>
        <w:t xml:space="preserve"> </w:t>
      </w:r>
      <w:r>
        <w:rPr>
          <w:iCs/>
          <w:i/>
        </w:rPr>
        <w:t xml:space="preserve">Teaching in Multilingual Classrooms: Strategies for Brussels Primary Schools.</w:t>
      </w:r>
      <w:r>
        <w:t xml:space="preserve"> </w:t>
      </w:r>
      <w:r>
        <w:t xml:space="preserve">Educational Research Journal, 12(3), 45-62.</w:t>
      </w:r>
    </w:p>
    <w:p>
      <w:pPr>
        <w:pStyle w:val="BodyText"/>
      </w:pPr>
      <w:r>
        <w:t xml:space="preserve">This article directly addresses the daily reality of the</w:t>
      </w:r>
      <w:r>
        <w:t xml:space="preserve"> </w:t>
      </w:r>
      <w:r>
        <w:rPr>
          <w:bCs/>
          <w:b/>
        </w:rPr>
        <w:t xml:space="preserve">Teacher Primary</w:t>
      </w:r>
      <w:r>
        <w:t xml:space="preserve"> </w:t>
      </w:r>
      <w:r>
        <w:t xml:space="preserve">in</w:t>
      </w:r>
      <w:r>
        <w:t xml:space="preserve"> </w:t>
      </w:r>
      <w:r>
        <w:rPr>
          <w:bCs/>
          <w:b/>
        </w:rPr>
        <w:t xml:space="preserve">Belgium Brussels</w:t>
      </w:r>
      <w:r>
        <w:t xml:space="preserve">, where classrooms often contain students speaking over ten different home languages. Grootaers and Van Avermaet propose specific pedagogical frameworks for "translanguaging," allowing students to use their full linguistic repertoire to learn core subjects. The study focuses on case studies from schools in Schaerbeek and Molenbeek, two highly diverse municipalities. The authors conclude that primary teachers who actively integrate students' home languages into the curriculum see improved literacy outcomes in the language of instruction (Dutch or French). This resource is vital for educators seeking practical strategies to manage linguistic diversity without compromising academic rigor.</w:t>
      </w:r>
    </w:p>
    <w:p>
      <w:pPr>
        <w:pStyle w:val="BodyText"/>
      </w:pPr>
      <w:r>
        <w:t xml:space="preserve">Ministry of the Flemish Community. (2020).</w:t>
      </w:r>
      <w:r>
        <w:t xml:space="preserve"> </w:t>
      </w:r>
      <w:r>
        <w:rPr>
          <w:iCs/>
          <w:i/>
        </w:rPr>
        <w:t xml:space="preserve">Decree on the Mission of the Educational Community: Implementation in Brussels.</w:t>
      </w:r>
      <w:r>
        <w:t xml:space="preserve"> </w:t>
      </w:r>
      <w:r>
        <w:t xml:space="preserve">Brussels: Flemish Government.</w:t>
      </w:r>
    </w:p>
    <w:p>
      <w:pPr>
        <w:pStyle w:val="BodyText"/>
      </w:pPr>
      <w:r>
        <w:t xml:space="preserve">As an official government document, this decree outlines the legal obligations of every</w:t>
      </w:r>
      <w:r>
        <w:t xml:space="preserve"> </w:t>
      </w:r>
      <w:r>
        <w:rPr>
          <w:bCs/>
          <w:b/>
        </w:rPr>
        <w:t xml:space="preserve">Teacher Primary</w:t>
      </w:r>
      <w:r>
        <w:t xml:space="preserve"> </w:t>
      </w:r>
      <w:r>
        <w:t xml:space="preserve">working in Flemish-language schools in</w:t>
      </w:r>
      <w:r>
        <w:t xml:space="preserve"> </w:t>
      </w:r>
      <w:r>
        <w:rPr>
          <w:bCs/>
          <w:b/>
        </w:rPr>
        <w:t xml:space="preserve">Belgium Brussels</w:t>
      </w:r>
      <w:r>
        <w:t xml:space="preserve">. It details the requirements for inclusive education, emphasizing the duty to support students with special educational needs (SEN) within mainstream primary classrooms. The document is crucial for understanding the legal framework of "differentiated instruction" mandated in Brussels. It clarifies the teacher's role in creating individualized learning plans and collaborating with external support services. For any educator in the region, this text serves as the foundational guide for compliance and professional responsibility.</w:t>
      </w:r>
    </w:p>
    <w:p>
      <w:pPr>
        <w:pStyle w:val="BodyText"/>
      </w:pPr>
      <w:r>
        <w:t xml:space="preserve">Luyten, H., &amp; Van Houtte, M. (2021).</w:t>
      </w:r>
      <w:r>
        <w:t xml:space="preserve"> </w:t>
      </w:r>
      <w:r>
        <w:rPr>
          <w:iCs/>
          <w:i/>
        </w:rPr>
        <w:t xml:space="preserve">School Choice and Segregation in Brussels: The Impact on Primary Teachers.</w:t>
      </w:r>
      <w:r>
        <w:t xml:space="preserve"> </w:t>
      </w:r>
      <w:r>
        <w:t xml:space="preserve">European Journal of Education, 56(2), 112-128.</w:t>
      </w:r>
    </w:p>
    <w:p>
      <w:pPr>
        <w:pStyle w:val="BodyText"/>
      </w:pPr>
      <w:r>
        <w:t xml:space="preserve">This study explores the phenomenon of "white flight" and school segregation in Brussels and its psychological impact on the</w:t>
      </w:r>
      <w:r>
        <w:t xml:space="preserve"> </w:t>
      </w:r>
      <w:r>
        <w:rPr>
          <w:bCs/>
          <w:b/>
        </w:rPr>
        <w:t xml:space="preserve">Teacher Primary</w:t>
      </w:r>
      <w:r>
        <w:t xml:space="preserve">. Luyten and Van Houtte argue that teachers in schools with high concentrations of socio-economically disadvantaged students face unique challenges regarding parental engagement and resource allocation. The article provides a sociological perspective on the profession in</w:t>
      </w:r>
      <w:r>
        <w:t xml:space="preserve"> </w:t>
      </w:r>
      <w:r>
        <w:rPr>
          <w:bCs/>
          <w:b/>
        </w:rPr>
        <w:t xml:space="preserve">Belgium Brussels</w:t>
      </w:r>
      <w:r>
        <w:t xml:space="preserve">, highlighting how neighborhood demographics influence classroom dynamics. It is an important read for understanding the broader social context in which primary teachers operate, offering insights into how to build trust with marginalized communities and mitigate the effects of urban segregation on student learning.</w:t>
      </w:r>
    </w:p>
    <w:p>
      <w:pPr>
        <w:pStyle w:val="BodyText"/>
      </w:pPr>
      <w:r>
        <w:t xml:space="preserve">OECD. (2019).</w:t>
      </w:r>
      <w:r>
        <w:t xml:space="preserve"> </w:t>
      </w:r>
      <w:r>
        <w:rPr>
          <w:iCs/>
          <w:i/>
        </w:rPr>
        <w:t xml:space="preserve">PISA in Focus: Education in Belgium and the Brussels-Capital Region.</w:t>
      </w:r>
      <w:r>
        <w:t xml:space="preserve"> </w:t>
      </w:r>
      <w:r>
        <w:t xml:space="preserve">Paris: OECD Publishing.</w:t>
      </w:r>
    </w:p>
    <w:p>
      <w:pPr>
        <w:pStyle w:val="BodyText"/>
      </w:pPr>
      <w:r>
        <w:t xml:space="preserve">While PISA focuses on 15-year-olds, this report traces the roots of academic performance back to the primary level. It highlights that students in</w:t>
      </w:r>
      <w:r>
        <w:t xml:space="preserve"> </w:t>
      </w:r>
      <w:r>
        <w:rPr>
          <w:bCs/>
          <w:b/>
        </w:rPr>
        <w:t xml:space="preserve">Belgium Brussels</w:t>
      </w:r>
      <w:r>
        <w:t xml:space="preserve"> </w:t>
      </w:r>
      <w:r>
        <w:t xml:space="preserve">often start primary school with significant gaps in foundational skills compared to their peers in rural Flanders or Wallonia. For the</w:t>
      </w:r>
      <w:r>
        <w:t xml:space="preserve"> </w:t>
      </w:r>
      <w:r>
        <w:rPr>
          <w:bCs/>
          <w:b/>
        </w:rPr>
        <w:t xml:space="preserve">Teacher Primary</w:t>
      </w:r>
      <w:r>
        <w:t xml:space="preserve">, this data underscores the critical importance of early intervention in literacy and numeracy. The report suggests that primary teachers in Brussels must be highly skilled in diagnostic assessment to identify learning deficits early. It serves as a macro-level justification for the need for specialized training and support for primary educators in the capital region.</w:t>
      </w:r>
    </w:p>
    <w:p>
      <w:pPr>
        <w:pStyle w:val="BodyText"/>
      </w:pPr>
      <w:r>
        <w:t xml:space="preserve">Van den Branden, K. (2017).</w:t>
      </w:r>
      <w:r>
        <w:t xml:space="preserve"> </w:t>
      </w:r>
      <w:r>
        <w:rPr>
          <w:iCs/>
          <w:i/>
        </w:rPr>
        <w:t xml:space="preserve">Literacy Development in a Multilingual Context: The Brussels Experience.</w:t>
      </w:r>
      <w:r>
        <w:t xml:space="preserve"> </w:t>
      </w:r>
      <w:r>
        <w:t xml:space="preserve">Springer.</w:t>
      </w:r>
    </w:p>
    <w:p>
      <w:pPr>
        <w:pStyle w:val="BodyText"/>
      </w:pPr>
      <w:r>
        <w:t xml:space="preserve">This book is a cornerstone text for primary education in Brussels. Van den Branden focuses on how a</w:t>
      </w:r>
      <w:r>
        <w:t xml:space="preserve"> </w:t>
      </w:r>
      <w:r>
        <w:rPr>
          <w:bCs/>
          <w:b/>
        </w:rPr>
        <w:t xml:space="preserve">Teacher Primary</w:t>
      </w:r>
      <w:r>
        <w:t xml:space="preserve"> </w:t>
      </w:r>
      <w:r>
        <w:t xml:space="preserve">can foster literacy skills when the language of instruction is not the child's first language. The text provides a theoretical and practical framework for "multilingual literacy education." It argues against the "submersion" model, where students are expected to learn solely in Dutch or French, and advocates for a more supportive approach. The book includes lesson plans and assessment tools specifically designed for the Brussels context. It is indispensable for primary teachers aiming to improve reading and writing outcomes among migrant and refugee children in their classrooms.</w:t>
      </w:r>
    </w:p>
    <w:p>
      <w:pPr>
        <w:pStyle w:val="BodyText"/>
      </w:pPr>
      <w:r>
        <w:t xml:space="preserve">Vlerick Business School. (2022).</w:t>
      </w:r>
      <w:r>
        <w:t xml:space="preserve"> </w:t>
      </w:r>
      <w:r>
        <w:rPr>
          <w:iCs/>
          <w:i/>
        </w:rPr>
        <w:t xml:space="preserve">Teacher Well-being and Retention in Urban Brussels Schools.</w:t>
      </w:r>
      <w:r>
        <w:t xml:space="preserve"> </w:t>
      </w:r>
      <w:r>
        <w:t xml:space="preserve">Brussels: Vlerick Research Institute.</w:t>
      </w:r>
    </w:p>
    <w:p>
      <w:pPr>
        <w:pStyle w:val="BodyText"/>
      </w:pPr>
      <w:r>
        <w:t xml:space="preserve">This recent report addresses the growing issue of teacher burnout among</w:t>
      </w:r>
      <w:r>
        <w:t xml:space="preserve"> </w:t>
      </w:r>
      <w:r>
        <w:rPr>
          <w:bCs/>
          <w:b/>
        </w:rPr>
        <w:t xml:space="preserve">Teacher Primary</w:t>
      </w:r>
      <w:r>
        <w:t xml:space="preserve"> </w:t>
      </w:r>
      <w:r>
        <w:t xml:space="preserve">professionals in</w:t>
      </w:r>
      <w:r>
        <w:t xml:space="preserve"> </w:t>
      </w:r>
      <w:r>
        <w:rPr>
          <w:bCs/>
          <w:b/>
        </w:rPr>
        <w:t xml:space="preserve">Belgium Brussels</w:t>
      </w:r>
      <w:r>
        <w:t xml:space="preserve">. It identifies high workload, complex student needs, and a lack of administrative support as primary stressors. The study recommends systemic changes, including better class size management and increased access to mental health resources for staff. For current and prospective primary teachers, this document offers a realistic view of the occupational hazards in the region. It also provides policy recommendations that educators can use to advocate for better working conditions within their schools and unions.</w:t>
      </w:r>
    </w:p>
    <w:p>
      <w:pPr>
        <w:pStyle w:val="BodyText"/>
      </w:pPr>
      <w:r>
        <w:t xml:space="preserve">Wouters, S., &amp; De Fraine, B. (2020).</w:t>
      </w:r>
      <w:r>
        <w:t xml:space="preserve"> </w:t>
      </w:r>
      <w:r>
        <w:rPr>
          <w:iCs/>
          <w:i/>
        </w:rPr>
        <w:t xml:space="preserve">Inclusive Education in Brussels: From Policy to Practice.</w:t>
      </w:r>
      <w:r>
        <w:t xml:space="preserve"> </w:t>
      </w:r>
      <w:r>
        <w:t xml:space="preserve">Journal of Special Education, 54(4), 201-215.</w:t>
      </w:r>
    </w:p>
    <w:p>
      <w:pPr>
        <w:pStyle w:val="BodyText"/>
      </w:pPr>
      <w:r>
        <w:t xml:space="preserve">This article critiques the implementation of inclusive education policies in Brussels primary schools. It notes that while the policy aims to keep students with disabilities in mainstream classes, the</w:t>
      </w:r>
      <w:r>
        <w:t xml:space="preserve"> </w:t>
      </w:r>
      <w:r>
        <w:rPr>
          <w:bCs/>
          <w:b/>
        </w:rPr>
        <w:t xml:space="preserve">Teacher Primary</w:t>
      </w:r>
      <w:r>
        <w:t xml:space="preserve"> </w:t>
      </w:r>
      <w:r>
        <w:t xml:space="preserve">often lacks the necessary training and resources to do so effectively. The authors highlight the tension between the ideal of inclusion and the reality of large class sizes in</w:t>
      </w:r>
      <w:r>
        <w:t xml:space="preserve"> </w:t>
      </w:r>
      <w:r>
        <w:rPr>
          <w:bCs/>
          <w:b/>
        </w:rPr>
        <w:t xml:space="preserve">Belgium Brussels</w:t>
      </w:r>
      <w:r>
        <w:t xml:space="preserve">. The paper suggests that successful inclusion requires a collaborative approach involving special needs assistants and external experts. This resource is critical for understanding the gaps in the current system and for developing strategies to support diverse learners within the primary classroom.</w:t>
      </w:r>
    </w:p>
    <w:bookmarkEnd w:id="21"/>
    <w:bookmarkStart w:id="22" w:name="conclusion"/>
    <w:p>
      <w:pPr>
        <w:pStyle w:val="Heading2"/>
      </w:pPr>
      <w:r>
        <w:t xml:space="preserve">Conclusion</w:t>
      </w:r>
    </w:p>
    <w:p>
      <w:pPr>
        <w:pStyle w:val="FirstParagraph"/>
      </w:pPr>
      <w:r>
        <w:t xml:space="preserve">The literature reviewed above illustrates that the role of the</w:t>
      </w:r>
      <w:r>
        <w:t xml:space="preserve"> </w:t>
      </w:r>
      <w:r>
        <w:rPr>
          <w:bCs/>
          <w:b/>
        </w:rPr>
        <w:t xml:space="preserve">Teacher Primary</w:t>
      </w:r>
      <w:r>
        <w:t xml:space="preserve"> </w:t>
      </w:r>
      <w:r>
        <w:t xml:space="preserve">in</w:t>
      </w:r>
      <w:r>
        <w:t xml:space="preserve"> </w:t>
      </w:r>
      <w:r>
        <w:rPr>
          <w:bCs/>
          <w:b/>
        </w:rPr>
        <w:t xml:space="preserve">Belgium Brussels</w:t>
      </w:r>
      <w:r>
        <w:t xml:space="preserve"> </w:t>
      </w:r>
      <w:r>
        <w:t xml:space="preserve">is multifaceted and demanding. It requires not only pedagogical expertise but also a deep understanding of linguistic diversity, social segregation, and complex legal frameworks. These sources collectively emphasize the need for continuous professional development, systemic support, and innovative teaching strategies to ensure equitable education for all children in the Brussels-Capital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Brussels, Belgium</dc:title>
  <dc:creator/>
  <dc:language>en</dc:language>
  <cp:keywords/>
  <dcterms:created xsi:type="dcterms:W3CDTF">2026-08-07T02:15:37Z</dcterms:created>
  <dcterms:modified xsi:type="dcterms:W3CDTF">2026-08-07T02:15:37Z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