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Primary Education Strategies and Contextual Challenges in Medellín, Colombia</w:t>
      </w:r>
    </w:p>
    <w:bookmarkEnd w:id="20"/>
    <w:bookmarkStart w:id="21" w:name="introduction"/>
    <w:p>
      <w:pPr>
        <w:pStyle w:val="Heading2"/>
      </w:pPr>
      <w:r>
        <w:t xml:space="preserve">Introduction</w:t>
      </w:r>
    </w:p>
    <w:p>
      <w:pPr>
        <w:pStyle w:val="FirstParagraph"/>
      </w:pPr>
      <w:r>
        <w:t xml:space="preserve">This annotated bibliography compiles key resources regarding the role, challenges, and methodologies of the</w:t>
      </w:r>
      <w:r>
        <w:t xml:space="preserve"> </w:t>
      </w:r>
      <w:r>
        <w:rPr>
          <w:bCs/>
          <w:b/>
        </w:rPr>
        <w:t xml:space="preserve">Primary Teacher</w:t>
      </w:r>
      <w:r>
        <w:t xml:space="preserve"> </w:t>
      </w:r>
      <w:r>
        <w:t xml:space="preserve">within the specific socio-educational context of</w:t>
      </w:r>
      <w:r>
        <w:t xml:space="preserve"> </w:t>
      </w:r>
      <w:r>
        <w:rPr>
          <w:bCs/>
          <w:b/>
        </w:rPr>
        <w:t xml:space="preserve">Medellín, Colombia</w:t>
      </w:r>
      <w:r>
        <w:t xml:space="preserve">. Over the past two decades, Medellín has transitioned from a city known for violence to a global model of urban innovation and social inclusion. This transformation has been heavily driven by educational policy.</w:t>
      </w:r>
    </w:p>
    <w:p>
      <w:pPr>
        <w:pStyle w:val="BodyText"/>
      </w:pPr>
      <w:r>
        <w:t xml:space="preserve">The selected sources below analyze how primary education serves as a cornerstone for this social change. They address the implementation of the Colombian Basic Education Law (Ley 115), the integration of technology in public schools, and the critical role of teachers in fostering resilience and citizenship among children in diverse neighborhoods, from the affluent hills of El Poblado to the historically marginalized comunas of the Aburrá Valley.</w:t>
      </w:r>
    </w:p>
    <w:bookmarkEnd w:id="21"/>
    <w:bookmarkStart w:id="22" w:name="bibliography"/>
    <w:p>
      <w:pPr>
        <w:pStyle w:val="Heading2"/>
      </w:pPr>
      <w:r>
        <w:t xml:space="preserve">Bibliography</w:t>
      </w:r>
    </w:p>
    <w:p>
      <w:pPr>
        <w:pStyle w:val="FirstParagraph"/>
      </w:pPr>
      <w:r>
        <w:t xml:space="preserve">Arizala, M. (2018).</w:t>
      </w:r>
      <w:r>
        <w:t xml:space="preserve"> </w:t>
      </w:r>
      <w:r>
        <w:rPr>
          <w:iCs/>
          <w:i/>
        </w:rPr>
        <w:t xml:space="preserve">Medellín: A City of Learning and Innovation</w:t>
      </w:r>
      <w:r>
        <w:t xml:space="preserve">. UNESCO Institute for Lifelong Learning.</w:t>
      </w:r>
    </w:p>
    <w:p>
      <w:pPr>
        <w:pStyle w:val="BodyText"/>
      </w:pPr>
      <w:r>
        <w:t xml:space="preserve">This report provides a comprehensive overview of how Medellín established itself as a UNESCO City of Learning. For the</w:t>
      </w:r>
      <w:r>
        <w:t xml:space="preserve"> </w:t>
      </w:r>
      <w:r>
        <w:rPr>
          <w:bCs/>
          <w:b/>
        </w:rPr>
        <w:t xml:space="preserve">Primary Teacher</w:t>
      </w:r>
      <w:r>
        <w:t xml:space="preserve">, this document is essential as it outlines the municipal framework that prioritizes early childhood and primary education as the foundation for lifelong learning. It details the "Medellín Model," which integrates schools with community centers and libraries. The text argues that primary teachers in this context are not merely instructors but community leaders who facilitate access to knowledge for vulnerable populations. It offers valuable insights into how policy supports teachers in creating inclusive environments that bridge the gap between home and school in a rapidly urbanizing Colombian city.</w:t>
      </w:r>
    </w:p>
    <w:p>
      <w:pPr>
        <w:pStyle w:val="BodyText"/>
      </w:pPr>
      <w:r>
        <w:t xml:space="preserve">Castañeda, L. F., &amp; Vélez, J. (2020).</w:t>
      </w:r>
      <w:r>
        <w:t xml:space="preserve"> </w:t>
      </w:r>
      <w:r>
        <w:rPr>
          <w:iCs/>
          <w:i/>
        </w:rPr>
        <w:t xml:space="preserve">Technology and Pedagogy in Colombian Public Schools: The Case of Medellín</w:t>
      </w:r>
      <w:r>
        <w:t xml:space="preserve">. Journal of Latin American Education Research, 12(3), 45-62.</w:t>
      </w:r>
    </w:p>
    <w:p>
      <w:pPr>
        <w:pStyle w:val="BodyText"/>
      </w:pPr>
      <w:r>
        <w:t xml:space="preserve">This article critically examines the implementation of the "Medellín Digital" program in primary schools. It focuses on the challenges</w:t>
      </w:r>
      <w:r>
        <w:t xml:space="preserve"> </w:t>
      </w:r>
      <w:r>
        <w:rPr>
          <w:bCs/>
          <w:b/>
        </w:rPr>
        <w:t xml:space="preserve">Primary Teachers</w:t>
      </w:r>
      <w:r>
        <w:t xml:space="preserve"> </w:t>
      </w:r>
      <w:r>
        <w:t xml:space="preserve">face when integrating tablets and digital platforms into their daily curriculum. The authors highlight that while hardware access has improved significantly in</w:t>
      </w:r>
      <w:r>
        <w:t xml:space="preserve"> </w:t>
      </w:r>
      <w:r>
        <w:rPr>
          <w:bCs/>
          <w:b/>
        </w:rPr>
        <w:t xml:space="preserve">Colombia</w:t>
      </w:r>
      <w:r>
        <w:t xml:space="preserve">, pedagogical training remains a bottleneck. The study suggests that teachers in Medellín often struggle to move beyond using technology as a passive tool rather than an interactive learning aid. This source is crucial for understanding the digital divide and the need for specialized professional development for teachers working in both public and private sectors within the city.</w:t>
      </w:r>
    </w:p>
    <w:p>
      <w:pPr>
        <w:pStyle w:val="BodyText"/>
      </w:pPr>
      <w:r>
        <w:t xml:space="preserve">García, P. (2019).</w:t>
      </w:r>
      <w:r>
        <w:t xml:space="preserve"> </w:t>
      </w:r>
      <w:r>
        <w:rPr>
          <w:iCs/>
          <w:i/>
        </w:rPr>
        <w:t xml:space="preserve">Resilience and Education: Teaching in the Comunas of Medellín</w:t>
      </w:r>
      <w:r>
        <w:t xml:space="preserve">. Universidad de Antioquia Press.</w:t>
      </w:r>
    </w:p>
    <w:p>
      <w:pPr>
        <w:pStyle w:val="BodyText"/>
      </w:pPr>
      <w:r>
        <w:t xml:space="preserve">Focusing specifically on the socio-emotional aspects of teaching, this book explores the experiences of educators in the historically violent neighborhoods (comunas) of Medellín. It provides a deep qualitative analysis of how</w:t>
      </w:r>
      <w:r>
        <w:t xml:space="preserve"> </w:t>
      </w:r>
      <w:r>
        <w:rPr>
          <w:bCs/>
          <w:b/>
        </w:rPr>
        <w:t xml:space="preserve">Primary Teachers</w:t>
      </w:r>
      <w:r>
        <w:t xml:space="preserve"> </w:t>
      </w:r>
      <w:r>
        <w:t xml:space="preserve">act as agents of social transformation. The author argues that in these contexts, the teacher's role extends to providing psychological safety and stability for children affected by structural violence. The text offers practical strategies for trauma-informed teaching and emphasizes the importance of local cultural identity in the classroom. It is a vital resource for understanding the human dimension of primary education in</w:t>
      </w:r>
      <w:r>
        <w:t xml:space="preserve"> </w:t>
      </w:r>
      <w:r>
        <w:rPr>
          <w:bCs/>
          <w:b/>
        </w:rPr>
        <w:t xml:space="preserve">Colombia</w:t>
      </w:r>
      <w:r>
        <w:t xml:space="preserve">'s most complex urban environments.</w:t>
      </w:r>
    </w:p>
    <w:p>
      <w:pPr>
        <w:pStyle w:val="BodyText"/>
      </w:pPr>
      <w:r>
        <w:t xml:space="preserve">Ministry of National Education. (2016).</w:t>
      </w:r>
      <w:r>
        <w:t xml:space="preserve"> </w:t>
      </w:r>
      <w:r>
        <w:rPr>
          <w:iCs/>
          <w:i/>
        </w:rPr>
        <w:t xml:space="preserve">National Basic Learning Standards (DBA): Primary Cycle</w:t>
      </w:r>
      <w:r>
        <w:t xml:space="preserve">. Bogotá: MEN.</w:t>
      </w:r>
    </w:p>
    <w:p>
      <w:pPr>
        <w:pStyle w:val="BodyText"/>
      </w:pPr>
      <w:r>
        <w:t xml:space="preserve">Although a national document, this resource is the regulatory backbone for every</w:t>
      </w:r>
      <w:r>
        <w:t xml:space="preserve"> </w:t>
      </w:r>
      <w:r>
        <w:rPr>
          <w:bCs/>
          <w:b/>
        </w:rPr>
        <w:t xml:space="preserve">Primary Teacher</w:t>
      </w:r>
      <w:r>
        <w:t xml:space="preserve"> </w:t>
      </w:r>
      <w:r>
        <w:t xml:space="preserve">in Medellín. It defines the competencies and knowledge students must acquire in language, mathematics, sciences, and social studies. For educators in Medellín, understanding the DBA is critical for aligning local municipal initiatives with national requirements. This bibliography entry highlights the tension and synergy between national mandates and local adaptations. Teachers must navigate these standards while addressing the specific linguistic and cultural diversity found in Medellín's classrooms, including indigenous and Afro-Colombian communities.</w:t>
      </w:r>
    </w:p>
    <w:p>
      <w:pPr>
        <w:pStyle w:val="BodyText"/>
      </w:pPr>
      <w:r>
        <w:t xml:space="preserve">López, R., &amp; Martínez, S. (2021).</w:t>
      </w:r>
      <w:r>
        <w:t xml:space="preserve"> </w:t>
      </w:r>
      <w:r>
        <w:rPr>
          <w:iCs/>
          <w:i/>
        </w:rPr>
        <w:t xml:space="preserve">Inclusive Education in Medellín: Policies and Practices</w:t>
      </w:r>
      <w:r>
        <w:t xml:space="preserve">. Revista Colombiana de Educación, 80, 112-135.</w:t>
      </w:r>
    </w:p>
    <w:p>
      <w:pPr>
        <w:pStyle w:val="BodyText"/>
      </w:pPr>
      <w:r>
        <w:t xml:space="preserve">This peer-reviewed article analyzes the implementation of inclusive education policies in Medellín's primary schools. It addresses how</w:t>
      </w:r>
      <w:r>
        <w:t xml:space="preserve"> </w:t>
      </w:r>
      <w:r>
        <w:rPr>
          <w:bCs/>
          <w:b/>
        </w:rPr>
        <w:t xml:space="preserve">Primary Teachers</w:t>
      </w:r>
      <w:r>
        <w:t xml:space="preserve"> </w:t>
      </w:r>
      <w:r>
        <w:t xml:space="preserve">are adapting their methodologies to support students with disabilities and special educational needs. The authors point out that while</w:t>
      </w:r>
      <w:r>
        <w:t xml:space="preserve"> </w:t>
      </w:r>
      <w:r>
        <w:rPr>
          <w:bCs/>
          <w:b/>
        </w:rPr>
        <w:t xml:space="preserve">Colombia</w:t>
      </w:r>
      <w:r>
        <w:t xml:space="preserve"> </w:t>
      </w:r>
      <w:r>
        <w:t xml:space="preserve">has progressive laws regarding inclusion, the practical reality in Medellín often lacks sufficient support staff and resources. The article provides case studies of successful inclusive practices in public schools, offering actionable advice for teachers on differentiated instruction and collaborative learning strategies that benefit all students, regardless of their background.</w:t>
      </w:r>
    </w:p>
    <w:p>
      <w:pPr>
        <w:pStyle w:val="BodyText"/>
      </w:pPr>
      <w:r>
        <w:t xml:space="preserve">Ochoa, A. (2017).</w:t>
      </w:r>
      <w:r>
        <w:t xml:space="preserve"> </w:t>
      </w:r>
      <w:r>
        <w:rPr>
          <w:iCs/>
          <w:i/>
        </w:rPr>
        <w:t xml:space="preserve">Urban Mobility and School Attendance: A Study in the Aburrá Valley</w:t>
      </w:r>
      <w:r>
        <w:t xml:space="preserve">. Urban Studies Journal, 54(9), 2010-2025.</w:t>
      </w:r>
    </w:p>
    <w:p>
      <w:pPr>
        <w:pStyle w:val="BodyText"/>
      </w:pPr>
      <w:r>
        <w:t xml:space="preserve">This study connects urban planning with educational outcomes, a unique perspective relevant to Medellín's topography. It investigates how the city's geography and transportation infrastructure (such as the Metrocable and Metro) impact the daily lives of</w:t>
      </w:r>
      <w:r>
        <w:t xml:space="preserve"> </w:t>
      </w:r>
      <w:r>
        <w:rPr>
          <w:bCs/>
          <w:b/>
        </w:rPr>
        <w:t xml:space="preserve">Primary Teachers</w:t>
      </w:r>
      <w:r>
        <w:t xml:space="preserve"> </w:t>
      </w:r>
      <w:r>
        <w:t xml:space="preserve">and their students. The findings suggest that long commute times can affect teacher retention and student punctuality. For educators and administrators in Medellín, this source underscores the importance of considering the physical context of the city when planning school schedules and community engagement activities. It highlights the logistical challenges inherent to primary education in a mountainous Colombian city.</w:t>
      </w:r>
    </w:p>
    <w:p>
      <w:pPr>
        <w:pStyle w:val="BodyText"/>
      </w:pPr>
      <w:r>
        <w:t xml:space="preserve">Rodríguez, M. (2022).</w:t>
      </w:r>
      <w:r>
        <w:t xml:space="preserve"> </w:t>
      </w:r>
      <w:r>
        <w:rPr>
          <w:iCs/>
          <w:i/>
        </w:rPr>
        <w:t xml:space="preserve">Parental Involvement in Primary Education: The Medellín Experience</w:t>
      </w:r>
      <w:r>
        <w:t xml:space="preserve">. International Journal of Educational Development, 91, 102-115.</w:t>
      </w:r>
    </w:p>
    <w:p>
      <w:pPr>
        <w:pStyle w:val="BodyText"/>
      </w:pPr>
      <w:r>
        <w:t xml:space="preserve">This article explores the dynamics of family-school relationships in Medellín. It argues that the success of the</w:t>
      </w:r>
      <w:r>
        <w:t xml:space="preserve"> </w:t>
      </w:r>
      <w:r>
        <w:rPr>
          <w:bCs/>
          <w:b/>
        </w:rPr>
        <w:t xml:space="preserve">Primary Teacher</w:t>
      </w:r>
      <w:r>
        <w:t xml:space="preserve"> </w:t>
      </w:r>
      <w:r>
        <w:t xml:space="preserve">is heavily dependent on active parental involvement, which varies significantly across different socioeconomic strata in the city. The author presents data showing that schools in lower-income areas have developed innovative models to engage parents who may have limited formal education. The text provides frameworks for teachers to build stronger partnerships with families, emphasizing communication strategies that are culturally sensitive and accessible. It is a key resource for fostering a supportive educational ecosystem in</w:t>
      </w:r>
      <w:r>
        <w:t xml:space="preserve"> </w:t>
      </w:r>
      <w:r>
        <w:rPr>
          <w:bCs/>
          <w:b/>
        </w:rPr>
        <w:t xml:space="preserve">Colombia</w:t>
      </w:r>
      <w:r>
        <w:t xml:space="preserve">.</w:t>
      </w:r>
    </w:p>
    <w:p>
      <w:pPr>
        <w:pStyle w:val="BodyText"/>
      </w:pPr>
      <w:r>
        <w:t xml:space="preserve">Sánchez, J. (2020).</w:t>
      </w:r>
      <w:r>
        <w:t xml:space="preserve"> </w:t>
      </w:r>
      <w:r>
        <w:rPr>
          <w:iCs/>
          <w:i/>
        </w:rPr>
        <w:t xml:space="preserve">Assessment Reform in Colombian Primary Schools</w:t>
      </w:r>
      <w:r>
        <w:t xml:space="preserve">. Assessment in Education: Principles, Policy &amp; Practice, 27(4), 389-405.</w:t>
      </w:r>
    </w:p>
    <w:p>
      <w:pPr>
        <w:pStyle w:val="BodyText"/>
      </w:pPr>
      <w:r>
        <w:t xml:space="preserve">This paper discusses the shift from traditional standardized testing to formative assessment in primary education. It is particularly relevant for</w:t>
      </w:r>
      <w:r>
        <w:t xml:space="preserve"> </w:t>
      </w:r>
      <w:r>
        <w:rPr>
          <w:bCs/>
          <w:b/>
        </w:rPr>
        <w:t xml:space="preserve">Primary Teachers</w:t>
      </w:r>
      <w:r>
        <w:t xml:space="preserve"> </w:t>
      </w:r>
      <w:r>
        <w:t xml:space="preserve">in Medellín who are navigating the pressures of national exams (Saber 3° and Saber 5°) while trying to implement more holistic evaluation methods. The author critiques the over-reliance on test scores and advocates for assessment practices that value critical thinking and creativity. The article offers practical examples of how teachers in Medellín have successfully integrated project-based learning assessments into their curriculum, providing a roadmap for balancing accountability with pedagogical innovation.</w:t>
      </w:r>
    </w:p>
    <w:p>
      <w:pPr>
        <w:pStyle w:val="BodyText"/>
      </w:pPr>
      <w:r>
        <w:t xml:space="preserve">Document generated for educational purposes regarding Primary Education in Medellín, Colombia.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Medellín, Colombia</dc:title>
  <dc:creator/>
  <dc:language>en</dc:language>
  <cp:keywords/>
  <dcterms:created xsi:type="dcterms:W3CDTF">2026-08-06T23:56:05Z</dcterms:created>
  <dcterms:modified xsi:type="dcterms:W3CDTF">2026-08-06T23:56:05Z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