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Frankfurt,</w:t>
      </w:r>
      <w:r>
        <w:t xml:space="preserve"> </w:t>
      </w:r>
      <w:r>
        <w:t xml:space="preserve">Germany</w:t>
      </w:r>
    </w:p>
    <w:bookmarkStart w:id="21" w:name="X07b222f67f1c7c36b62b27938c3ffd34b32df83"/>
    <w:p>
      <w:pPr>
        <w:pStyle w:val="Heading1"/>
      </w:pPr>
      <w:r>
        <w:t xml:space="preserve">Annotated Bibliography: Primary Education in Frankfurt, Germany</w:t>
      </w:r>
    </w:p>
    <w:p>
      <w:pPr>
        <w:pStyle w:val="FirstParagraph"/>
      </w:pPr>
      <w:r>
        <w:rPr>
          <w:bCs/>
          <w:b/>
        </w:rPr>
        <w:t xml:space="preserve">Introduction:</w:t>
      </w:r>
      <w:r>
        <w:t xml:space="preserve"> </w:t>
      </w:r>
      <w:r>
        <w:t xml:space="preserve">This annotated bibliography compiles essential resources regarding the role, training, and challenges of the</w:t>
      </w:r>
      <w:r>
        <w:t xml:space="preserve"> </w:t>
      </w:r>
      <w:r>
        <w:rPr>
          <w:bCs/>
          <w:b/>
        </w:rPr>
        <w:t xml:space="preserve">Teacher Primary</w:t>
      </w:r>
      <w:r>
        <w:t xml:space="preserve"> </w:t>
      </w:r>
      <w:r>
        <w:t xml:space="preserve">within the specific educational context of</w:t>
      </w:r>
      <w:r>
        <w:t xml:space="preserve"> </w:t>
      </w:r>
      <w:r>
        <w:rPr>
          <w:bCs/>
          <w:b/>
        </w:rPr>
        <w:t xml:space="preserve">Germany Frankfurt</w:t>
      </w:r>
      <w:r>
        <w:t xml:space="preserve">. The collection addresses the structural nuances of the Hessian school system, the linguistic diversity of Frankfurt's student population, and the pedagogical standards required for effective instruction in German primary schools (</w:t>
      </w:r>
      <w:r>
        <w:rPr>
          <w:iCs/>
          <w:i/>
        </w:rPr>
        <w:t xml:space="preserve">Grundschulen</w:t>
      </w:r>
      <w:r>
        <w:t xml:space="preserve">). These sources are curated to assist educators, researchers, and policy analysts in understanding the unique landscape of primary education in this major German metropolis.</w:t>
      </w:r>
    </w:p>
    <w:bookmarkStart w:id="20" w:name="references"/>
    <w:p>
      <w:pPr>
        <w:pStyle w:val="Heading2"/>
      </w:pPr>
      <w:r>
        <w:t xml:space="preserve">References</w:t>
      </w:r>
    </w:p>
    <w:p>
      <w:pPr>
        <w:pStyle w:val="FirstParagraph"/>
      </w:pPr>
      <w:r>
        <w:t xml:space="preserve">KMK (Kultusministerkonferenz). (2020).</w:t>
      </w:r>
      <w:r>
        <w:t xml:space="preserve"> </w:t>
      </w:r>
      <w:r>
        <w:rPr>
          <w:iCs/>
          <w:i/>
        </w:rPr>
        <w:t xml:space="preserve">Lehrerbildung in Deutschland: Bericht über die Situation der Lehrerbildung</w:t>
      </w:r>
      <w:r>
        <w:t xml:space="preserve">. Bonn: Sekretariat der Ständigen Konferenz der Kultusminister der Länder in der Bundesrepublik Deutschland.</w:t>
      </w:r>
    </w:p>
    <w:p>
      <w:pPr>
        <w:pStyle w:val="BodyText"/>
      </w:pPr>
      <w:r>
        <w:t xml:space="preserve">This comprehensive report by the Standing Conference of the Ministers of Education and Cultural Affairs provides a macro-level overview of teacher training across Germany. For the</w:t>
      </w:r>
      <w:r>
        <w:t xml:space="preserve"> </w:t>
      </w:r>
      <w:r>
        <w:rPr>
          <w:bCs/>
          <w:b/>
        </w:rPr>
        <w:t xml:space="preserve">Teacher Primary</w:t>
      </w:r>
      <w:r>
        <w:t xml:space="preserve"> </w:t>
      </w:r>
      <w:r>
        <w:t xml:space="preserve">in</w:t>
      </w:r>
      <w:r>
        <w:t xml:space="preserve"> </w:t>
      </w:r>
      <w:r>
        <w:rPr>
          <w:bCs/>
          <w:b/>
        </w:rPr>
        <w:t xml:space="preserve">Germany Frankfurt</w:t>
      </w:r>
      <w:r>
        <w:t xml:space="preserve">, this document is crucial as it outlines the federal standards that Hessian universities must adhere to. It details the two-phase training process: the university-based first phase and the practical second phase (</w:t>
      </w:r>
      <w:r>
        <w:rPr>
          <w:iCs/>
          <w:i/>
        </w:rPr>
        <w:t xml:space="preserve">Vorbereitungsdienst</w:t>
      </w:r>
      <w:r>
        <w:t xml:space="preserve">). The report highlights the increasing emphasis on digital competencies and inclusive education, both of which are critical for primary teachers in Frankfurt's diverse urban environment. It serves as a foundational text for understanding the regulatory framework governing primary education in the region.</w:t>
      </w:r>
    </w:p>
    <w:p>
      <w:pPr>
        <w:pStyle w:val="BodyText"/>
      </w:pPr>
      <w:r>
        <w:t xml:space="preserve">Hessian Ministry of Education, Youth and Family (HMWK). (2021).</w:t>
      </w:r>
      <w:r>
        <w:t xml:space="preserve"> </w:t>
      </w:r>
      <w:r>
        <w:rPr>
          <w:iCs/>
          <w:i/>
        </w:rPr>
        <w:t xml:space="preserve">Lehrplan Grundschule Hessen: Deutsch, Mathematik, Sachunterricht</w:t>
      </w:r>
      <w:r>
        <w:t xml:space="preserve">. Wiesbaden: Hessisches Kultusministerium.</w:t>
      </w:r>
    </w:p>
    <w:p>
      <w:pPr>
        <w:pStyle w:val="BodyText"/>
      </w:pPr>
      <w:r>
        <w:t xml:space="preserve">The official curriculum for primary schools in Hesse is the definitive guide for any</w:t>
      </w:r>
      <w:r>
        <w:t xml:space="preserve"> </w:t>
      </w:r>
      <w:r>
        <w:rPr>
          <w:bCs/>
          <w:b/>
        </w:rPr>
        <w:t xml:space="preserve">Teacher Primary</w:t>
      </w:r>
      <w:r>
        <w:t xml:space="preserve"> </w:t>
      </w:r>
      <w:r>
        <w:t xml:space="preserve">working in</w:t>
      </w:r>
      <w:r>
        <w:t xml:space="preserve"> </w:t>
      </w:r>
      <w:r>
        <w:rPr>
          <w:bCs/>
          <w:b/>
        </w:rPr>
        <w:t xml:space="preserve">Germany Frankfurt</w:t>
      </w:r>
      <w:r>
        <w:t xml:space="preserve">. This document specifies the learning objectives, competencies, and content areas required for students from grades 1 to 4. It emphasizes a holistic approach to education, integrating subject-specific knowledge with social and emotional learning. For educators in Frankfurt, this curriculum is particularly relevant due to its provisions for differentiated instruction, which is necessary to support students with varying levels of German language proficiency. The document also outlines the expectations for interdisciplinary projects, encouraging teachers to connect classroom learning with the local community and environment of Frankfurt.</w:t>
      </w:r>
    </w:p>
    <w:p>
      <w:pPr>
        <w:pStyle w:val="BodyText"/>
      </w:pPr>
      <w:r>
        <w:t xml:space="preserve">Scholz, M., &amp; Klemm, K. (2019).</w:t>
      </w:r>
      <w:r>
        <w:t xml:space="preserve"> </w:t>
      </w:r>
      <w:r>
        <w:rPr>
          <w:iCs/>
          <w:i/>
        </w:rPr>
        <w:t xml:space="preserve">Multilingualism in the Classroom: Challenges and Opportunities for Primary Teachers in Urban Germany</w:t>
      </w:r>
      <w:r>
        <w:t xml:space="preserve">. Berlin: Springer.</w:t>
      </w:r>
    </w:p>
    <w:p>
      <w:pPr>
        <w:pStyle w:val="BodyText"/>
      </w:pPr>
      <w:r>
        <w:t xml:space="preserve">This scholarly work directly addresses the linguistic diversity found in</w:t>
      </w:r>
      <w:r>
        <w:t xml:space="preserve"> </w:t>
      </w:r>
      <w:r>
        <w:rPr>
          <w:bCs/>
          <w:b/>
        </w:rPr>
        <w:t xml:space="preserve">Germany Frankfurt</w:t>
      </w:r>
      <w:r>
        <w:t xml:space="preserve">, where a significant portion of the student population speaks languages other than German at home. The authors explore the specific challenges faced by the</w:t>
      </w:r>
      <w:r>
        <w:t xml:space="preserve"> </w:t>
      </w:r>
      <w:r>
        <w:rPr>
          <w:bCs/>
          <w:b/>
        </w:rPr>
        <w:t xml:space="preserve">Teacher Primary</w:t>
      </w:r>
      <w:r>
        <w:t xml:space="preserve"> </w:t>
      </w:r>
      <w:r>
        <w:t xml:space="preserve">in fostering language acquisition while maintaining high academic standards. The book provides practical strategies for integrating multilingual resources into the primary classroom and promoting inclusive practices. It is an invaluable resource for teachers in Frankfurt who must navigate the complexities of supporting migrant and refugee students, ensuring that language barriers do not hinder educational progress. The text also discusses the importance of parental engagement in multilingual contexts.</w:t>
      </w:r>
    </w:p>
    <w:p>
      <w:pPr>
        <w:pStyle w:val="BodyText"/>
      </w:pPr>
      <w:r>
        <w:t xml:space="preserve">City of Frankfurt am Main. (2022).</w:t>
      </w:r>
      <w:r>
        <w:t xml:space="preserve"> </w:t>
      </w:r>
      <w:r>
        <w:rPr>
          <w:iCs/>
          <w:i/>
        </w:rPr>
        <w:t xml:space="preserve">Bildungsbericht Frankfurt am Main: Entwicklung und Perspektiven der Grundschule</w:t>
      </w:r>
      <w:r>
        <w:t xml:space="preserve">. Frankfurt: Amt für Schule und Bildung.</w:t>
      </w:r>
    </w:p>
    <w:p>
      <w:pPr>
        <w:pStyle w:val="BodyText"/>
      </w:pPr>
      <w:r>
        <w:t xml:space="preserve">This local report offers a detailed analysis of the primary education landscape specifically within</w:t>
      </w:r>
      <w:r>
        <w:t xml:space="preserve"> </w:t>
      </w:r>
      <w:r>
        <w:rPr>
          <w:bCs/>
          <w:b/>
        </w:rPr>
        <w:t xml:space="preserve">Germany Frankfurt</w:t>
      </w:r>
      <w:r>
        <w:t xml:space="preserve">. It provides statistical data on student demographics, school performance, and resource allocation across different districts of the city. For the</w:t>
      </w:r>
      <w:r>
        <w:t xml:space="preserve"> </w:t>
      </w:r>
      <w:r>
        <w:rPr>
          <w:bCs/>
          <w:b/>
        </w:rPr>
        <w:t xml:space="preserve">Teacher Primary</w:t>
      </w:r>
      <w:r>
        <w:t xml:space="preserve">, this document is essential for understanding the socio-economic factors that influence student learning in Frankfurt. It highlights initiatives aimed at reducing educational disparities and improving support services for primary schools. The report also discusses the city's efforts to modernize school infrastructure and integrate digital tools into primary education, offering insights into the future direction of teaching in Frankfurt.</w:t>
      </w:r>
    </w:p>
    <w:p>
      <w:pPr>
        <w:pStyle w:val="BodyText"/>
      </w:pPr>
      <w:r>
        <w:t xml:space="preserve">Baumert, J., &amp; Kunter, M. (2013).</w:t>
      </w:r>
      <w:r>
        <w:t xml:space="preserve"> </w:t>
      </w:r>
      <w:r>
        <w:rPr>
          <w:iCs/>
          <w:i/>
        </w:rPr>
        <w:t xml:space="preserve">Professional Competence of Teachers: Results from the COACTIV Project</w:t>
      </w:r>
      <w:r>
        <w:t xml:space="preserve">. New York: Routledge.</w:t>
      </w:r>
    </w:p>
    <w:p>
      <w:pPr>
        <w:pStyle w:val="BodyText"/>
      </w:pPr>
      <w:r>
        <w:t xml:space="preserve">The COACTIV project is a landmark study in German educational research, focusing on the professional competence of teachers. This publication is highly relevant for the</w:t>
      </w:r>
      <w:r>
        <w:t xml:space="preserve"> </w:t>
      </w:r>
      <w:r>
        <w:rPr>
          <w:bCs/>
          <w:b/>
        </w:rPr>
        <w:t xml:space="preserve">Teacher Primary</w:t>
      </w:r>
      <w:r>
        <w:t xml:space="preserve"> </w:t>
      </w:r>
      <w:r>
        <w:t xml:space="preserve">in</w:t>
      </w:r>
      <w:r>
        <w:t xml:space="preserve"> </w:t>
      </w:r>
      <w:r>
        <w:rPr>
          <w:bCs/>
          <w:b/>
        </w:rPr>
        <w:t xml:space="preserve">Germany Frankfurt</w:t>
      </w:r>
      <w:r>
        <w:t xml:space="preserve"> </w:t>
      </w:r>
      <w:r>
        <w:t xml:space="preserve">as it defines the key components of effective teaching: content knowledge, pedagogical content knowledge, and classroom management skills. The findings emphasize the importance of reflective practice and continuous professional development. For primary teachers in Frankfurt, this research underscores the need to adapt teaching methods to meet the diverse needs of urban students. It also provides a framework for evaluating teacher performance and identifying areas for improvement in primary education.</w:t>
      </w:r>
    </w:p>
    <w:p>
      <w:pPr>
        <w:pStyle w:val="BodyText"/>
      </w:pPr>
      <w:r>
        <w:t xml:space="preserve">Hessian State Institute for Quality Development in Education (HIQ). (2020).</w:t>
      </w:r>
      <w:r>
        <w:t xml:space="preserve"> </w:t>
      </w:r>
      <w:r>
        <w:rPr>
          <w:iCs/>
          <w:i/>
        </w:rPr>
        <w:t xml:space="preserve">Inklusion in der Grundschule: Leitfaden für Lehrkräfte</w:t>
      </w:r>
      <w:r>
        <w:t xml:space="preserve">. Wiesbaden: HIQ.</w:t>
      </w:r>
    </w:p>
    <w:p>
      <w:pPr>
        <w:pStyle w:val="BodyText"/>
      </w:pPr>
      <w:r>
        <w:t xml:space="preserve">Inclusion is a central theme in contemporary German education, and this guide from the HIQ is specifically designed to support the</w:t>
      </w:r>
      <w:r>
        <w:t xml:space="preserve"> </w:t>
      </w:r>
      <w:r>
        <w:rPr>
          <w:bCs/>
          <w:b/>
        </w:rPr>
        <w:t xml:space="preserve">Teacher Primary</w:t>
      </w:r>
      <w:r>
        <w:t xml:space="preserve"> </w:t>
      </w:r>
      <w:r>
        <w:t xml:space="preserve">in implementing inclusive practices in</w:t>
      </w:r>
      <w:r>
        <w:t xml:space="preserve"> </w:t>
      </w:r>
      <w:r>
        <w:rPr>
          <w:bCs/>
          <w:b/>
        </w:rPr>
        <w:t xml:space="preserve">Germany Frankfurt</w:t>
      </w:r>
      <w:r>
        <w:t xml:space="preserve">. The document provides practical advice on adapting lessons for students with special educational needs, fostering a supportive classroom environment, and collaborating with support staff. It addresses the legal and ethical dimensions of inclusion, ensuring that teachers are equipped to meet the requirements of the Hessian school law. For primary teachers in Frankfurt, this guide is an essential tool for creating equitable learning opportunities for all students, regardless of their abilities or backgrounds.</w:t>
      </w:r>
    </w:p>
    <w:p>
      <w:pPr>
        <w:pStyle w:val="BodyText"/>
      </w:pPr>
      <w:r>
        <w:t xml:space="preserve">European Commission. (2018).</w:t>
      </w:r>
      <w:r>
        <w:t xml:space="preserve"> </w:t>
      </w:r>
      <w:r>
        <w:rPr>
          <w:iCs/>
          <w:i/>
        </w:rPr>
        <w:t xml:space="preserve">Digital Education Action Plan: Preparing Schools and Teachers for the Digital Age</w:t>
      </w:r>
      <w:r>
        <w:t xml:space="preserve">. Brussels: European Commission.</w:t>
      </w:r>
    </w:p>
    <w:p>
      <w:pPr>
        <w:pStyle w:val="BodyText"/>
      </w:pPr>
      <w:r>
        <w:t xml:space="preserve">While this is a European-level document, it has significant implications for the</w:t>
      </w:r>
      <w:r>
        <w:t xml:space="preserve"> </w:t>
      </w:r>
      <w:r>
        <w:rPr>
          <w:bCs/>
          <w:b/>
        </w:rPr>
        <w:t xml:space="preserve">Teacher Primary</w:t>
      </w:r>
      <w:r>
        <w:t xml:space="preserve"> </w:t>
      </w:r>
      <w:r>
        <w:t xml:space="preserve">in</w:t>
      </w:r>
      <w:r>
        <w:t xml:space="preserve"> </w:t>
      </w:r>
      <w:r>
        <w:rPr>
          <w:bCs/>
          <w:b/>
        </w:rPr>
        <w:t xml:space="preserve">Germany Frankfurt</w:t>
      </w:r>
      <w:r>
        <w:t xml:space="preserve">. The plan outlines strategies for integrating digital technologies into primary education, enhancing digital literacy among students, and upskilling teachers. Frankfurt, as a major economic and technological hub, places a strong emphasis on digital competence in its schools. This document provides a framework for primary teachers to incorporate digital tools into their teaching practices, ensuring that students are prepared for the demands of the modern world. It also highlights the importance of teacher training in digital pedagogy, a key area of focus for primary education in Hesse.</w:t>
      </w:r>
    </w:p>
    <w:p>
      <w:pPr>
        <w:pStyle w:val="BodyText"/>
      </w:pPr>
      <w:r>
        <w:t xml:space="preserve">PISA Consortium. (2019).</w:t>
      </w:r>
      <w:r>
        <w:t xml:space="preserve"> </w:t>
      </w:r>
      <w:r>
        <w:rPr>
          <w:iCs/>
          <w:i/>
        </w:rPr>
        <w:t xml:space="preserve">PISA 2018 Results: What Students Know and Can Do</w:t>
      </w:r>
      <w:r>
        <w:t xml:space="preserve">. Paris: OECD Publishing.</w:t>
      </w:r>
    </w:p>
    <w:p>
      <w:pPr>
        <w:pStyle w:val="BodyText"/>
      </w:pPr>
      <w:r>
        <w:t xml:space="preserve">The PISA assessments provide valuable insights into the performance of German students, including those in</w:t>
      </w:r>
      <w:r>
        <w:t xml:space="preserve"> </w:t>
      </w:r>
      <w:r>
        <w:rPr>
          <w:bCs/>
          <w:b/>
        </w:rPr>
        <w:t xml:space="preserve">Germany Frankfurt</w:t>
      </w:r>
      <w:r>
        <w:t xml:space="preserve">. This report is relevant for the</w:t>
      </w:r>
      <w:r>
        <w:t xml:space="preserve"> </w:t>
      </w:r>
      <w:r>
        <w:rPr>
          <w:bCs/>
          <w:b/>
        </w:rPr>
        <w:t xml:space="preserve">Teacher Primary</w:t>
      </w:r>
      <w:r>
        <w:t xml:space="preserve"> </w:t>
      </w:r>
      <w:r>
        <w:t xml:space="preserve">as it highlights the importance of foundational skills in reading, mathematics, and science, which are established during primary education. The data reveals disparities in student performance based on socio-economic status, a factor that is particularly pertinent in a diverse city like Frankfurt. For primary teachers, this report underscores the need to focus on equity and excellence in early education, ensuring that all students have the opportunity to succeed. It also informs policy decisions aimed at improving the quality of primary education in Hesse.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Frankfurt, Germany</dc:title>
  <dc:creator/>
  <dc:language>en</dc:language>
  <cp:keywords/>
  <dcterms:created xsi:type="dcterms:W3CDTF">2026-08-07T06:33:31Z</dcterms:created>
  <dcterms:modified xsi:type="dcterms:W3CDTF">2026-08-07T06:33:31Z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