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de42194a24c2314ee90a3f37069fe7a37602252"/>
    <w:p>
      <w:pPr>
        <w:pStyle w:val="Heading1"/>
      </w:pPr>
      <w:r>
        <w:t xml:space="preserve">Annotated Bibliography: Primary Teaching in Wellington, New Zealand</w:t>
      </w:r>
    </w:p>
    <w:p>
      <w:pPr>
        <w:pStyle w:val="FirstParagraph"/>
      </w:pPr>
      <w:r>
        <w:t xml:space="preserve">This annotated bibliography provides a curated selection of resources essential for primary teachers operating within the Wellington region of New Zealand. The documents selected below address the specific pedagogical requirements of the New Zealand Curriculum, the cultural imperatives of Te Tiriti o Waitangi, and the unique socio-educational landscape of Wellington City and its surrounding districts. These resources are designed to support educators in fostering inclusive, culturally responsive, and academically rigorous learning environments for primary-aged children.</w:t>
      </w:r>
    </w:p>
    <w:bookmarkStart w:id="20" w:name="curriculum-and-pedagogical-frameworks"/>
    <w:p>
      <w:pPr>
        <w:pStyle w:val="Heading2"/>
      </w:pPr>
      <w:r>
        <w:t xml:space="preserve">Curriculum and Pedagogical Frameworks</w:t>
      </w:r>
    </w:p>
    <w:p>
      <w:pPr>
        <w:pStyle w:val="FirstParagraph"/>
      </w:pPr>
      <w:r>
        <w:t xml:space="preserve">Ministry of Education. (2007). The New Zealand Curriculum. Wellington: Learning Media.</w:t>
      </w:r>
    </w:p>
    <w:p>
      <w:pPr>
        <w:pStyle w:val="BodyText"/>
      </w:pPr>
      <w:r>
        <w:t xml:space="preserve">This foundational document is the statutory framework for all primary schools in New Zealand, including those in Wellington. It outlines the key competencies, values, and learning areas that guide primary teaching practice. For a Wellington-based teacher, this text is critical for aligning lesson plans with national expectations while allowing for local contextualization. The curriculum emphasizes a holistic approach to education, encouraging teachers to integrate literacy, numeracy, and science with the arts and health. It serves as the primary reference for developing school curricula that meet the diverse needs of students in Wellington’s multicultural urban and rural settings.</w:t>
      </w:r>
    </w:p>
    <w:p>
      <w:pPr>
        <w:pStyle w:val="BodyText"/>
      </w:pPr>
      <w:r>
        <w:t xml:space="preserve">Ministry of Education. (2017). Te Marautanga o Aotearoa: The Māori Medium Curriculum. Wellington: Learning Media.</w:t>
      </w:r>
    </w:p>
    <w:p>
      <w:pPr>
        <w:pStyle w:val="BodyText"/>
      </w:pPr>
      <w:r>
        <w:t xml:space="preserve">Given Wellington’s significant Māori population and the presence of numerous Kura Kaupapa Māori, this document is indispensable for primary teachers. It provides the curriculum framework for Māori-medium education, ensuring that teaching practices honor te reo Māori and tikanga Māori. For teachers in Wellington, whether in mainstream or immersion settings, this resource offers guidance on how to embed indigenous knowledge systems into primary education. It is essential for understanding the linguistic and cultural nuances required to support Māori learners effectively, aligning with the broader goals of educational equity in the region.</w:t>
      </w:r>
    </w:p>
    <w:bookmarkEnd w:id="20"/>
    <w:bookmarkStart w:id="21" w:name="X2b97cc4fc2b9bfe7c4d7809a171d85c44a8f888"/>
    <w:p>
      <w:pPr>
        <w:pStyle w:val="Heading2"/>
      </w:pPr>
      <w:r>
        <w:t xml:space="preserve">Cultural Responsiveness and Te Tiriti o Waitangi</w:t>
      </w:r>
    </w:p>
    <w:p>
      <w:pPr>
        <w:pStyle w:val="FirstParagraph"/>
      </w:pPr>
      <w:r>
        <w:t xml:space="preserve">Bishop, R., &amp; Glynn, T. (2019). Culturally Responsive Pedagogy and Teacher Agency. Wellington: NZCER Press.</w:t>
      </w:r>
    </w:p>
    <w:p>
      <w:pPr>
        <w:pStyle w:val="BodyText"/>
      </w:pPr>
      <w:r>
        <w:t xml:space="preserve">This text is a cornerstone for understanding culturally responsive pedagogy in the New Zealand context. Bishop and Glynn explore how primary teachers can exercise agency to create learning environments that respect and utilize the cultural backgrounds of their students. For teachers in Wellington, a city characterized by high cultural diversity, this book provides practical strategies for decolonizing the classroom. It challenges educators to reflect on their own biases and to develop relationships with whānau (families) that support student achievement. The work is particularly relevant for addressing the achievement gaps often observed between Māori and non-Māori students in Wellington schools.</w:t>
      </w:r>
    </w:p>
    <w:p>
      <w:pPr>
        <w:pStyle w:val="BodyText"/>
      </w:pPr>
      <w:r>
        <w:t xml:space="preserve">Durie, M. (2018). Te Tiriti o Waitangi: A Beginner’s Guide. Wellington: Huia Publishers.</w:t>
      </w:r>
    </w:p>
    <w:p>
      <w:pPr>
        <w:pStyle w:val="BodyText"/>
      </w:pPr>
      <w:r>
        <w:t xml:space="preserve">Understanding Te Tiriti o Waitangi is a legal and ethical requirement for all educators in New Zealand. This concise guide by Sir Mason Durie provides primary teachers with a clear understanding of the Treaty’s principles and their application in education. For Wellington teachers, this resource is vital for navigating the bicultural nature of the education system. It helps educators understand their obligations to uphold the rights of Māori as tangata whenua (people of the land) and to foster a school environment that reflects the partnership, participation, and protection principles of the Treaty.</w:t>
      </w:r>
    </w:p>
    <w:bookmarkEnd w:id="21"/>
    <w:bookmarkStart w:id="22" w:name="local-context-and-community-engagement"/>
    <w:p>
      <w:pPr>
        <w:pStyle w:val="Heading2"/>
      </w:pPr>
      <w:r>
        <w:t xml:space="preserve">Local Context and Community Engagement</w:t>
      </w:r>
    </w:p>
    <w:p>
      <w:pPr>
        <w:pStyle w:val="FirstParagraph"/>
      </w:pPr>
      <w:r>
        <w:t xml:space="preserve">Wellington City Council. (2021). Wellington City Plan: Education and Community Facilities. Wellington: WCC.</w:t>
      </w:r>
    </w:p>
    <w:p>
      <w:pPr>
        <w:pStyle w:val="BodyText"/>
      </w:pPr>
      <w:r>
        <w:t xml:space="preserve">This local government document outlines the strategic priorities for education and community facilities within Wellington City. For primary teachers, it provides insight into the demographic shifts, housing developments, and community needs that impact their schools. Understanding the local context is crucial for primary teachers in Wellington to engage effectively with their communities. The plan highlights areas of growth and potential resource allocation, helping educators anticipate changes in student populations and collaborate with local agencies to support student well-being and learning.</w:t>
      </w:r>
    </w:p>
    <w:p>
      <w:pPr>
        <w:pStyle w:val="BodyText"/>
      </w:pPr>
      <w:r>
        <w:t xml:space="preserve">Education Counts. (2022). Wellington Region School Profiles and Data. Wellington: Education Counts.</w:t>
      </w:r>
    </w:p>
    <w:p>
      <w:pPr>
        <w:pStyle w:val="BodyText"/>
      </w:pPr>
      <w:r>
        <w:t xml:space="preserve">Education Counts provides comprehensive data and profiles of schools across New Zealand, including detailed information on Wellington region schools. This resource is invaluable for primary teachers seeking to understand the performance trends, decile ratings (or equity funding levels), and demographic characteristics of schools in their area. By analyzing this data, teachers can identify specific challenges and opportunities within their local context. It supports evidence-based decision-making and helps teachers tailor their instructional strategies to meet the specific needs of their students in Wellington’s diverse educational landscape.</w:t>
      </w:r>
    </w:p>
    <w:bookmarkEnd w:id="22"/>
    <w:bookmarkStart w:id="23" w:name="professional-development-and-well-being"/>
    <w:p>
      <w:pPr>
        <w:pStyle w:val="Heading2"/>
      </w:pPr>
      <w:r>
        <w:t xml:space="preserve">Professional Development and Well-being</w:t>
      </w:r>
    </w:p>
    <w:p>
      <w:pPr>
        <w:pStyle w:val="FirstParagraph"/>
      </w:pPr>
      <w:r>
        <w:t xml:space="preserve">Teaching Council of Aotearoa New Zealand. (2017). The Code of Professional Responsibility and Code of Professional Practice. Wellington: Teaching Council.</w:t>
      </w:r>
    </w:p>
    <w:p>
      <w:pPr>
        <w:pStyle w:val="BodyText"/>
      </w:pPr>
      <w:r>
        <w:t xml:space="preserve">These codes set the standards for professional conduct and practice for all teachers in New Zealand. For primary teachers in Wellington, adherence to these codes is essential for maintaining professional integrity and ensuring student safety. The documents outline expectations regarding relationships with students, colleagues, and the community, as well as the commitment to ongoing professional development. They provide a framework for ethical decision-making and help teachers navigate complex situations that may arise in the classroom or school community.</w:t>
      </w:r>
    </w:p>
    <w:p>
      <w:pPr>
        <w:pStyle w:val="BodyText"/>
      </w:pPr>
      <w:r>
        <w:t xml:space="preserve">Downer, J., &amp; McNaughton, S. (2016). Supporting Teacher Well-being in New Zealand Primary Schools. Wellington: NZCER Press.</w:t>
      </w:r>
    </w:p>
    <w:p>
      <w:pPr>
        <w:pStyle w:val="BodyText"/>
      </w:pPr>
      <w:r>
        <w:t xml:space="preserve">Teacher well-being is a critical factor in educational quality, particularly in high-pressure urban environments like Wellington. This research-based text explores the challenges faced by primary teachers and offers strategies for maintaining well-being and resilience. It addresses issues such as workload, stress, and the importance of supportive school leadership. For Wellington teachers, this resource provides practical tools for self-care and professional sustainability, ensuring they can continue to deliver high-quality education to their students while maintaining their own health and happiness.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Teaching in Wellington, New Zealand</dc:title>
  <dc:creator/>
  <dc:language>en</dc:language>
  <cp:keywords/>
  <dcterms:created xsi:type="dcterms:W3CDTF">2026-08-07T04:23:57Z</dcterms:created>
  <dcterms:modified xsi:type="dcterms:W3CDTF">2026-08-07T04:23:57Z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