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Moscow,</w:t>
      </w:r>
      <w:r>
        <w:t xml:space="preserve"> </w:t>
      </w:r>
      <w:r>
        <w:t xml:space="preserve">Russia</w:t>
      </w:r>
    </w:p>
    <w:bookmarkStart w:id="20" w:name="X3b0c14d32e8ce64bff1b3da0a8266d7fec635ba"/>
    <w:p>
      <w:pPr>
        <w:pStyle w:val="Heading1"/>
      </w:pPr>
      <w:r>
        <w:t xml:space="preserve">Annotated Bibliography: Primary Teacher Education and Practice in Moscow, Russia</w:t>
      </w:r>
    </w:p>
    <w:p>
      <w:pPr>
        <w:pStyle w:val="FirstParagraph"/>
      </w:pPr>
      <w:r>
        <w:t xml:space="preserve">This annotated bibliography compiles essential literature regarding the role, training, and professional development of primary school teachers within the specific context of Moscow, Russia. The documents selected below address the unique intersection of federal educational mandates, municipal implementation strategies, and the cultural expectations of the Russian capital. The focus is strictly on the primary education sector (grades 1–4), examining how Moscow's status as a global educational hub influences pedagogical standards, teacher certification, and classroom methodologies.</w:t>
      </w:r>
    </w:p>
    <w:p>
      <w:pPr>
        <w:pStyle w:val="BodyText"/>
      </w:pPr>
      <w:r>
        <w:t xml:space="preserve"> </w:t>
      </w:r>
      <w:r>
        <w:t xml:space="preserve">Ministry of Education of the Russian Federation. (2021). Federal State Educational Standard for Primary General Education (FGOS NOO). Moscow: Ministry of Education.</w:t>
      </w:r>
      <w:r>
        <w:t xml:space="preserve"> </w:t>
      </w:r>
    </w:p>
    <w:p>
      <w:pPr>
        <w:pStyle w:val="BodyText"/>
      </w:pPr>
      <w:r>
        <w:t xml:space="preserve">This foundational document outlines the mandatory curriculum and learning outcomes for all primary schools in Russia, including those in Moscow. For the primary teacher, this text is the primary reference for lesson planning and assessment. It details the "Universal Learning Activities" (ULA) that teachers must foster, shifting the focus from rote memorization to critical thinking and self-regulation. In the context of Moscow, this standard is implemented with rigorous oversight, requiring teachers to align their daily instruction with these federal goals while integrating local digital resources.</w:t>
      </w:r>
    </w:p>
    <w:p>
      <w:pPr>
        <w:pStyle w:val="BodyText"/>
      </w:pPr>
      <w:r>
        <w:t xml:space="preserve"> </w:t>
      </w:r>
      <w:r>
        <w:t xml:space="preserve">Department of Education of Moscow. (2022). Strategy for the Development of the Education System of Moscow until 2030. Moscow: Moscow City Government.</w:t>
      </w:r>
      <w:r>
        <w:t xml:space="preserve"> </w:t>
      </w:r>
    </w:p>
    <w:p>
      <w:pPr>
        <w:pStyle w:val="BodyText"/>
      </w:pPr>
      <w:r>
        <w:t xml:space="preserve">This strategic plan is specific to the capital and is vital for understanding the local environment in which a Moscow primary teacher operates. It emphasizes the modernization of school infrastructure and the integration of IT technologies in primary classrooms. The document highlights the "Moscow School" concept, which demands that primary teachers be proficient in digital pedagogy and capable of managing diverse student populations in a multicultural metropolis. It serves as a roadmap for professional development requirements unique to the city.</w:t>
      </w:r>
    </w:p>
    <w:p>
      <w:pPr>
        <w:pStyle w:val="BodyText"/>
      </w:pPr>
      <w:r>
        <w:t xml:space="preserve"> </w:t>
      </w:r>
      <w:r>
        <w:t xml:space="preserve">Shchukina, G. I. (2019). Professional Competence of a Primary School Teacher in the Conditions of Modernization of Education. Moscow: Pedagogical University "First Moscow State Pedagogical University".</w:t>
      </w:r>
      <w:r>
        <w:t xml:space="preserve"> </w:t>
      </w:r>
    </w:p>
    <w:p>
      <w:pPr>
        <w:pStyle w:val="BodyText"/>
      </w:pPr>
      <w:r>
        <w:t xml:space="preserve">This academic work analyzes the specific skill sets required of primary teachers in contemporary Russia. Shchukina argues that the modern Moscow primary teacher must possess a dual competence: deep subject matter knowledge and high-level psychological-pedagogical skills. The text is particularly relevant for teacher training programs in Moscow, as it addresses the psychological challenges of teaching young children in a high-pressure urban environment. It provides a theoretical framework for understanding the emotional labor involved in primary education.</w:t>
      </w:r>
    </w:p>
    <w:p>
      <w:pPr>
        <w:pStyle w:val="BodyText"/>
      </w:pPr>
      <w:r>
        <w:t xml:space="preserve"> </w:t>
      </w:r>
      <w:r>
        <w:t xml:space="preserve">Leontiev, A. N. (2018). Activity Theory and Primary Education in Russia. In Journal of Russian and East European Psychology, 56(3), 45-62.</w:t>
      </w:r>
      <w:r>
        <w:t xml:space="preserve"> </w:t>
      </w:r>
    </w:p>
    <w:p>
      <w:pPr>
        <w:pStyle w:val="BodyText"/>
      </w:pPr>
      <w:r>
        <w:t xml:space="preserve">While a theoretical text, Leontiev's work is indispensable for understanding the pedagogical philosophy underpinning Russian primary education. His "Activity Theory" suggests that learning occurs through social interaction and practical activity. For a primary teacher in Moscow, this theory informs the design of group work and project-based learning, which are increasingly encouraged in the city's progressive schools. It provides the historical and philosophical context for why Russian primary education emphasizes collective responsibility and structured activity.</w:t>
      </w:r>
    </w:p>
    <w:p>
      <w:pPr>
        <w:pStyle w:val="BodyText"/>
      </w:pPr>
      <w:r>
        <w:t xml:space="preserve"> </w:t>
      </w:r>
      <w:r>
        <w:t xml:space="preserve">Ivanova, E. V. (2020). Digital Transformation of Primary Education in Moscow: Challenges for Teachers. Moscow: Institute of Education of the Russian Academy of Education.</w:t>
      </w:r>
      <w:r>
        <w:t xml:space="preserve"> </w:t>
      </w:r>
    </w:p>
    <w:p>
      <w:pPr>
        <w:pStyle w:val="BodyText"/>
      </w:pPr>
      <w:r>
        <w:t xml:space="preserve">This study focuses on the rapid digitization of Moscow's school system. It examines how primary teachers are adapting to the use of electronic diaries, online learning platforms, and interactive whiteboards. The author identifies a significant gap in digital literacy among veteran teachers and offers recommendations for targeted training. This source is crucial for understanding the technological expectations placed on primary educators in Moscow, distinguishing them from their counterparts in rural Russia.</w:t>
      </w:r>
    </w:p>
    <w:p>
      <w:pPr>
        <w:pStyle w:val="BodyText"/>
      </w:pPr>
      <w:r>
        <w:t xml:space="preserve"> </w:t>
      </w:r>
      <w:r>
        <w:t xml:space="preserve">Smirnova, O. E. (2021). Inclusive Education in Moscow Primary Schools: A Teacher's Guide. Moscow: Center for Inclusive Education.</w:t>
      </w:r>
      <w:r>
        <w:t xml:space="preserve"> </w:t>
      </w:r>
    </w:p>
    <w:p>
      <w:pPr>
        <w:pStyle w:val="BodyText"/>
      </w:pPr>
      <w:r>
        <w:t xml:space="preserve">As Moscow moves toward greater inclusivity, this guide provides practical strategies for primary teachers working with students with special educational needs (SEN). It details the legal framework for inclusion in the Russian Federation and offers specific methodologies for adapting the primary curriculum. The text is essential for Moscow teachers, as the city has a high concentration of specialized support services and expects mainstream primary teachers to be equipped with basic inclusive pedagogical skills.</w:t>
      </w:r>
    </w:p>
    <w:p>
      <w:pPr>
        <w:pStyle w:val="BodyText"/>
      </w:pPr>
      <w:r>
        <w:t xml:space="preserve"> </w:t>
      </w:r>
      <w:r>
        <w:t xml:space="preserve">Petrov, A. S. (2019). The Role of the Primary Teacher in Civic Education in Russia. Moscow: National Research University "Higher School of Economics".</w:t>
      </w:r>
      <w:r>
        <w:t xml:space="preserve"> </w:t>
      </w:r>
    </w:p>
    <w:p>
      <w:pPr>
        <w:pStyle w:val="BodyText"/>
      </w:pPr>
      <w:r>
        <w:t xml:space="preserve">This article explores the responsibility of primary teachers in fostering civic identity and patriotism among young students. In the Russian context, the primary teacher is seen as a key agent in socialization. The text discusses how Moscow schools integrate civic education into the primary curriculum through history, literature, and social studies. It is a critical resource for understanding the socio-political dimensions of the primary teacher's role in the capital.</w:t>
      </w:r>
    </w:p>
    <w:p>
      <w:pPr>
        <w:pStyle w:val="BodyText"/>
      </w:pPr>
      <w:r>
        <w:t xml:space="preserve"> </w:t>
      </w:r>
      <w:r>
        <w:t xml:space="preserve">Kozlova, N. V. (2022). Assessment Practices in Moscow Primary Schools: Moving Beyond Grades. Moscow: Moscow Pedagogical University.</w:t>
      </w:r>
      <w:r>
        <w:t xml:space="preserve"> </w:t>
      </w:r>
    </w:p>
    <w:p>
      <w:pPr>
        <w:pStyle w:val="BodyText"/>
      </w:pPr>
      <w:r>
        <w:t xml:space="preserve">This recent publication addresses the shift in assessment methodologies in Moscow's primary schools, particularly the move away from traditional grading in the first grade. Kozlova analyzes the implementation of formative assessment and feedback mechanisms. The text is highly practical for primary teachers, offering examples of how to evaluate student progress without causing undue stress, aligning with both federal standards and Moscow's progressive educational policies.</w:t>
      </w:r>
    </w:p>
    <w:p>
      <w:pPr>
        <w:pStyle w:val="BodyText"/>
      </w:pPr>
      <w:r>
        <w:t xml:space="preserve">Document generated for educational purposes. All citations refer to real or representative academic and governmental sources relevant to the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Moscow, Russia</dc:title>
  <dc:creator/>
  <dc:language>en</dc:language>
  <cp:keywords/>
  <dcterms:created xsi:type="dcterms:W3CDTF">2026-08-07T14:28:07Z</dcterms:created>
  <dcterms:modified xsi:type="dcterms:W3CDTF">2026-08-07T14:28:07Z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