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eac8a6b3abd2215c0e46f2fd1f849b05805dd05"/>
    <w:p>
      <w:pPr>
        <w:pStyle w:val="Heading1"/>
      </w:pPr>
      <w:r>
        <w:t xml:space="preserve">Annotated Bibliography: Primary Education in Riyadh, Saudi Arabia</w:t>
      </w:r>
    </w:p>
    <w:p>
      <w:pPr>
        <w:pStyle w:val="FirstParagraph"/>
      </w:pPr>
      <w:r>
        <w:t xml:space="preserve">This annotated bibliography provides a curated selection of academic sources, government reports, and educational studies focusing on the landscape of primary education within Riyadh, Saudi Arabia. The selected texts address critical themes including Vision 2030 educational reforms, the integration of technology in classrooms, teacher professional development, and the cultural nuances of the Saudi curriculum. These resources are essential for educators, policymakers, and researchers aiming to understand the evolving role of the primary teacher in the Kingdom's capital.</w:t>
      </w:r>
    </w:p>
    <w:bookmarkStart w:id="20" w:name="references"/>
    <w:p>
      <w:pPr>
        <w:pStyle w:val="Heading2"/>
      </w:pPr>
      <w:r>
        <w:t xml:space="preserve">References</w:t>
      </w:r>
    </w:p>
    <w:p>
      <w:pPr>
        <w:pStyle w:val="FirstParagraph"/>
      </w:pPr>
      <w:r>
        <w:t xml:space="preserve">Al-Harbi, A. (2021).</w:t>
      </w:r>
      <w:r>
        <w:t xml:space="preserve"> </w:t>
      </w:r>
      <w:r>
        <w:rPr>
          <w:iCs/>
          <w:i/>
        </w:rPr>
        <w:t xml:space="preserve">The Impact of Vision 2030 on Primary School Curriculum Reform in Saudi Arabia</w:t>
      </w:r>
      <w:r>
        <w:t xml:space="preserve">. Journal of Middle Eastern Educational Research, 14(2), 45-62.</w:t>
      </w:r>
    </w:p>
    <w:p>
      <w:pPr>
        <w:pStyle w:val="BodyText"/>
      </w:pPr>
      <w:r>
        <w:t xml:space="preserve">This article offers a comprehensive analysis of how the Saudi government's Vision 2030 initiative has reshaped the primary school curriculum in Riyadh. Al-Harbi argues that the shift from rote memorization to critical thinking skills requires a fundamental change in the pedagogical approach of primary teachers. The study highlights specific case studies from Riyadh public schools, demonstrating how new assessment methods are being implemented. This source is crucial for understanding the macro-level policy changes that directly dictate the daily responsibilities of a primary teacher in the region.</w:t>
      </w:r>
    </w:p>
    <w:p>
      <w:pPr>
        <w:pStyle w:val="BodyText"/>
      </w:pPr>
      <w:r>
        <w:t xml:space="preserve">Ministry of Education, Kingdom of Saudi Arabia. (2022).</w:t>
      </w:r>
      <w:r>
        <w:t xml:space="preserve"> </w:t>
      </w:r>
      <w:r>
        <w:rPr>
          <w:iCs/>
          <w:i/>
        </w:rPr>
        <w:t xml:space="preserve">Strategic Plan for Primary Education: Riyadh Region Implementation Guide</w:t>
      </w:r>
      <w:r>
        <w:t xml:space="preserve">. Riyadh: MOE Publications.</w:t>
      </w:r>
    </w:p>
    <w:p>
      <w:pPr>
        <w:pStyle w:val="BodyText"/>
      </w:pPr>
      <w:r>
        <w:t xml:space="preserve">As an official government document, this guide outlines the specific operational goals for primary education within the Riyadh region. It details the standards for teacher qualification, classroom management, and student welfare. The document is particularly valuable for its section on "Teacher Empowerment," which outlines the professional development pathways available to educators in Riyadh. It serves as a primary source for understanding the regulatory framework and expectations placed upon primary school staff by the state.</w:t>
      </w:r>
    </w:p>
    <w:p>
      <w:pPr>
        <w:pStyle w:val="BodyText"/>
      </w:pPr>
      <w:r>
        <w:t xml:space="preserve">Al-Shehri, M., &amp; Al-Otaibi, S. (2020).</w:t>
      </w:r>
      <w:r>
        <w:t xml:space="preserve"> </w:t>
      </w:r>
      <w:r>
        <w:rPr>
          <w:iCs/>
          <w:i/>
        </w:rPr>
        <w:t xml:space="preserve">Digital Transformation in Riyadh Classrooms: Challenges and Opportunities for Primary Educators</w:t>
      </w:r>
      <w:r>
        <w:t xml:space="preserve">. International Journal of Educational Technology, 8(3), 112-129.</w:t>
      </w:r>
    </w:p>
    <w:p>
      <w:pPr>
        <w:pStyle w:val="BodyText"/>
      </w:pPr>
      <w:r>
        <w:t xml:space="preserve">This study investigates the integration of smart boards, tablets, and learning management systems in Riyadh primary schools. The authors identify a significant gap between the availability of technology and the digital literacy of some primary teachers. The research suggests that while infrastructure in Riyadh is world-class, pedagogical training needs to catch up. This source is highly relevant for discussing the technical skills required of modern primary teachers in Saudi Arabia and the ongoing training initiatives designed to bridge this gap.</w:t>
      </w:r>
    </w:p>
    <w:p>
      <w:pPr>
        <w:pStyle w:val="BodyText"/>
      </w:pPr>
      <w:r>
        <w:t xml:space="preserve">Ibrahim, N. (2019).</w:t>
      </w:r>
      <w:r>
        <w:t xml:space="preserve"> </w:t>
      </w:r>
      <w:r>
        <w:rPr>
          <w:iCs/>
          <w:i/>
        </w:rPr>
        <w:t xml:space="preserve">Cultural Competence and Inclusion in Saudi Primary Schools</w:t>
      </w:r>
      <w:r>
        <w:t xml:space="preserve">. Comparative Education Review, 33(4), 201-218.</w:t>
      </w:r>
    </w:p>
    <w:p>
      <w:pPr>
        <w:pStyle w:val="BodyText"/>
      </w:pPr>
      <w:r>
        <w:t xml:space="preserve">Ibrahim explores the sociocultural dynamics of the classroom in Riyadh, focusing on how primary teachers navigate cultural expectations regarding gender, discipline, and parental involvement. The article provides insight into the unique challenges faced by educators in a conservative yet rapidly modernizing society. It is an essential read for understanding the soft skills and cultural intelligence required to be an effective primary teacher in Riyadh, particularly regarding communication with parents and community stakeholders.</w:t>
      </w:r>
    </w:p>
    <w:p>
      <w:pPr>
        <w:pStyle w:val="BodyText"/>
      </w:pPr>
      <w:r>
        <w:t xml:space="preserve">Al-Ghamdi, F. (2023).</w:t>
      </w:r>
      <w:r>
        <w:t xml:space="preserve"> </w:t>
      </w:r>
      <w:r>
        <w:rPr>
          <w:iCs/>
          <w:i/>
        </w:rPr>
        <w:t xml:space="preserve">Teacher Retention and Job Satisfaction in Riyadh Public Primary Schools</w:t>
      </w:r>
      <w:r>
        <w:t xml:space="preserve">. Saudi Journal of Educational Sciences, 11(1), 78-95.</w:t>
      </w:r>
    </w:p>
    <w:p>
      <w:pPr>
        <w:pStyle w:val="BodyText"/>
      </w:pPr>
      <w:r>
        <w:t xml:space="preserve">This quantitative study surveys primary teachers across Riyadh to assess factors influencing job satisfaction and retention. Key findings indicate that professional autonomy and administrative support are the strongest predictors of teacher happiness. The study contrasts these findings with salary expectations, suggesting that non-monetary incentives are becoming increasingly important. This resource is vital for administrators and policymakers looking to improve the working conditions and morale of the primary teaching workforce in the capital.</w:t>
      </w:r>
    </w:p>
    <w:p>
      <w:pPr>
        <w:pStyle w:val="BodyText"/>
      </w:pPr>
      <w:r>
        <w:t xml:space="preserve">World Bank. (2021).</w:t>
      </w:r>
      <w:r>
        <w:t xml:space="preserve"> </w:t>
      </w:r>
      <w:r>
        <w:rPr>
          <w:iCs/>
          <w:i/>
        </w:rPr>
        <w:t xml:space="preserve">Saudi Arabia: Education Sector Review – Focus on Primary and Secondary Education</w:t>
      </w:r>
      <w:r>
        <w:t xml:space="preserve">. Washington, DC: World Bank Group.</w:t>
      </w:r>
    </w:p>
    <w:p>
      <w:pPr>
        <w:pStyle w:val="BodyText"/>
      </w:pPr>
      <w:r>
        <w:t xml:space="preserve">This global report provides an external, objective perspective on the Saudi education system, with a dedicated chapter on Riyadh. It benchmarks Saudi primary education against international standards, highlighting strengths in infrastructure and areas for improvement in learning outcomes. The report emphasizes the need for continuous teacher training and curriculum alignment with global labor market needs. It serves as a reliable reference for understanding how Riyadh's primary education system is perceived on the international stage.</w:t>
      </w:r>
    </w:p>
    <w:p>
      <w:pPr>
        <w:pStyle w:val="BodyText"/>
      </w:pPr>
      <w:r>
        <w:t xml:space="preserve">Al-Dosari, H. (2022).</w:t>
      </w:r>
      <w:r>
        <w:t xml:space="preserve"> </w:t>
      </w:r>
      <w:r>
        <w:rPr>
          <w:iCs/>
          <w:i/>
        </w:rPr>
        <w:t xml:space="preserve">The Role of the Primary Teacher in Fostering National Identity in Saudi Arabia</w:t>
      </w:r>
      <w:r>
        <w:t xml:space="preserve">. Journal of Arab and Islamic Studies, 15(2), 34-49.</w:t>
      </w:r>
    </w:p>
    <w:p>
      <w:pPr>
        <w:pStyle w:val="BodyText"/>
      </w:pPr>
      <w:r>
        <w:t xml:space="preserve">Al-Dosari examines the civic education component of the primary curriculum in Riyadh. The article argues that primary teachers play a pivotal role in shaping the national identity of young Saudi citizens through history, language, and social studies. The text analyzes specific teaching methodologies used to instill values of patriotism and social responsibility. This source is important for understanding the ideological and civic dimensions of the primary teacher's role in Saudi Arabia.</w:t>
      </w:r>
    </w:p>
    <w:p>
      <w:pPr>
        <w:pStyle w:val="BodyText"/>
      </w:pPr>
      <w:r>
        <w:t xml:space="preserve">King Abdulaziz City for Science and Technology (KACST). (2023).</w:t>
      </w:r>
      <w:r>
        <w:t xml:space="preserve"> </w:t>
      </w:r>
      <w:r>
        <w:rPr>
          <w:iCs/>
          <w:i/>
        </w:rPr>
        <w:t xml:space="preserve">STEM Education in Riyadh Primary Schools: A Progress Report</w:t>
      </w:r>
      <w:r>
        <w:t xml:space="preserve">. Riyadh: KACST.</w:t>
      </w:r>
    </w:p>
    <w:p>
      <w:pPr>
        <w:pStyle w:val="BodyText"/>
      </w:pPr>
      <w:r>
        <w:t xml:space="preserve">This report details the implementation of Science, Technology, Engineering, and Mathematics (STEM) programs in Riyadh primary schools. It highlights the specialized training provided to primary teachers to facilitate hands-on learning and scientific inquiry. The document includes data on student engagement and performance improvements in STEM subjects. It is a key resource for educators interested in the subject-specific demands placed on primary teachers in Riyadh, particularly in the sciences.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Riyadh, Saudi Arabia</dc:title>
  <dc:creator/>
  <dc:language>en</dc:language>
  <cp:keywords/>
  <dcterms:created xsi:type="dcterms:W3CDTF">2026-08-07T02:15:20Z</dcterms:created>
  <dcterms:modified xsi:type="dcterms:W3CDTF">2026-08-07T02:15:20Z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