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Brussels</w:t>
      </w:r>
    </w:p>
    <w:bookmarkStart w:id="24" w:name="X43d54254f98073236d2566a0dccc06c1bc50924"/>
    <w:p>
      <w:pPr>
        <w:pStyle w:val="Heading1"/>
      </w:pPr>
      <w:r>
        <w:t xml:space="preserve">Annotated Bibliography: The Landscape of Secondary Teaching in Brussels, Belgium</w:t>
      </w:r>
    </w:p>
    <w:p>
      <w:pPr>
        <w:pStyle w:val="FirstParagraph"/>
      </w:pPr>
      <w:r>
        <w:t xml:space="preserve">The educational landscape in Brussels is unique within the Belgian context, characterized by a complex interplay of linguistic communities, high socio-economic diversity, and a multicultural student population. For a</w:t>
      </w:r>
      <w:r>
        <w:t xml:space="preserve"> </w:t>
      </w:r>
      <w:r>
        <w:rPr>
          <w:bCs/>
          <w:b/>
        </w:rPr>
        <w:t xml:space="preserve">Teacher Secondary</w:t>
      </w:r>
      <w:r>
        <w:t xml:space="preserve"> </w:t>
      </w:r>
      <w:r>
        <w:t xml:space="preserve">operating in this capital region, understanding the specific pedagogical, legal, and sociological frameworks is essential. This annotated bibliography compiles key resources regarding the French Community (Flemish Community resources are noted where relevant for comparison), focusing on the specific challenges and opportunities of secondary education in Brussels.</w:t>
      </w:r>
    </w:p>
    <w:bookmarkStart w:id="20" w:name="policy-and-governance"/>
    <w:p>
      <w:pPr>
        <w:pStyle w:val="Heading2"/>
      </w:pPr>
      <w:r>
        <w:t xml:space="preserve">1. Policy and Governance</w:t>
      </w:r>
    </w:p>
    <w:p>
      <w:pPr>
        <w:pStyle w:val="FirstParagraph"/>
      </w:pPr>
      <w:r>
        <w:t xml:space="preserve">Fédération Wallonie-Bruxelles. (2020).</w:t>
      </w:r>
      <w:r>
        <w:t xml:space="preserve"> </w:t>
      </w:r>
      <w:r>
        <w:rPr>
          <w:iCs/>
          <w:i/>
        </w:rPr>
        <w:t xml:space="preserve">Le décret-missions relatif à l'action éducative et aux missions de service public de l'enseignement</w:t>
      </w:r>
      <w:r>
        <w:t xml:space="preserve">. Service public de Wallonie.</w:t>
      </w:r>
    </w:p>
    <w:p>
      <w:pPr>
        <w:pStyle w:val="BodyText"/>
      </w:pPr>
      <w:r>
        <w:t xml:space="preserve">This decree is the foundational legal text governing the educational system in the French-speaking community, which includes the majority of schools in Brussels. For a secondary teacher in Brussels, this document outlines the core missions of the school, including the promotion of student well-being, the fight against discrimination, and the specific requirements for curriculum delivery. It is crucial for understanding the legal obligations regarding inclusion and the specific "missions of service" that define the public role of a teacher in this region.</w:t>
      </w:r>
    </w:p>
    <w:p>
      <w:pPr>
        <w:pStyle w:val="BodyText"/>
      </w:pPr>
      <w:r>
        <w:t xml:space="preserve">Vandenbroeck, M., &amp; Van Houtte, M. (2018).</w:t>
      </w:r>
      <w:r>
        <w:t xml:space="preserve"> </w:t>
      </w:r>
      <w:r>
        <w:rPr>
          <w:iCs/>
          <w:i/>
        </w:rPr>
        <w:t xml:space="preserve">Segregation and Inclusion in Brussels Schools: A Comparative Analysis</w:t>
      </w:r>
      <w:r>
        <w:t xml:space="preserve">. Brussels Studies.</w:t>
      </w:r>
    </w:p>
    <w:p>
      <w:pPr>
        <w:pStyle w:val="BodyText"/>
      </w:pPr>
      <w:r>
        <w:t xml:space="preserve">This academic article provides a critical analysis of school segregation in Brussels, a phenomenon often referred to as "white flight" or linguistic sorting. It examines how the choice system in Belgian secondary education contributes to socio-economic and ethnic segregation. For a teacher in Brussels, this resource is vital for understanding the demographic reality of their classroom and the systemic challenges regarding equity. It offers data-driven insights into why certain schools in Brussels struggle with concentration of disadvantage, informing strategies for inclusive pedagogy.</w:t>
      </w:r>
    </w:p>
    <w:bookmarkEnd w:id="20"/>
    <w:bookmarkStart w:id="21" w:name="Xc4296c2ef953a848d21a8548c82c86deab5556f"/>
    <w:p>
      <w:pPr>
        <w:pStyle w:val="Heading2"/>
      </w:pPr>
      <w:r>
        <w:t xml:space="preserve">2. Multilingualism and Intercultural Education</w:t>
      </w:r>
    </w:p>
    <w:p>
      <w:pPr>
        <w:pStyle w:val="FirstParagraph"/>
      </w:pPr>
      <w:r>
        <w:t xml:space="preserve">De Houwer, A. (2019).</w:t>
      </w:r>
      <w:r>
        <w:t xml:space="preserve"> </w:t>
      </w:r>
      <w:r>
        <w:rPr>
          <w:iCs/>
          <w:i/>
        </w:rPr>
        <w:t xml:space="preserve">Bilingual First Language Acquisition in Brussels: Implications for the Classroom</w:t>
      </w:r>
      <w:r>
        <w:t xml:space="preserve">. Journal of Multilingual and Multicultural Development.</w:t>
      </w:r>
    </w:p>
    <w:p>
      <w:pPr>
        <w:pStyle w:val="BodyText"/>
      </w:pPr>
      <w:r>
        <w:t xml:space="preserve">Brussels is a bilingual city (French and Dutch) with a highly multilingual population. This work explores the linguistic backgrounds of students entering the secondary system. It is particularly relevant for secondary teachers who must navigate the "language of instruction" versus the "home language" of their students. The text provides evidence-based strategies for supporting students who are learning the subject matter in a second or third language, a common scenario in Brussels secondary schools.</w:t>
      </w:r>
    </w:p>
    <w:p>
      <w:pPr>
        <w:pStyle w:val="BodyText"/>
      </w:pPr>
      <w:r>
        <w:t xml:space="preserve">CECODHAS. (2021).</w:t>
      </w:r>
      <w:r>
        <w:t xml:space="preserve"> </w:t>
      </w:r>
      <w:r>
        <w:rPr>
          <w:iCs/>
          <w:i/>
        </w:rPr>
        <w:t xml:space="preserve">Intercultural Education in Brussels: From Theory to Practice</w:t>
      </w:r>
      <w:r>
        <w:t xml:space="preserve">. Brussels: CECODHAS.</w:t>
      </w:r>
    </w:p>
    <w:p>
      <w:pPr>
        <w:pStyle w:val="BodyText"/>
      </w:pPr>
      <w:r>
        <w:t xml:space="preserve">Published by the Coordination of Organizations for the Defense of Human Rights in Brussels, this report focuses on the practical application of intercultural education. It moves beyond theoretical frameworks to offer concrete examples of how secondary schools in Brussels are addressing racism, xenophobia, and cultural diversity. For a teacher, this is a practical guide to fostering a respectful classroom environment in a city where students come from over 180 nationalities.</w:t>
      </w:r>
    </w:p>
    <w:bookmarkEnd w:id="21"/>
    <w:bookmarkStart w:id="22" w:name="pedagogy-and-student-well-being"/>
    <w:p>
      <w:pPr>
        <w:pStyle w:val="Heading2"/>
      </w:pPr>
      <w:r>
        <w:t xml:space="preserve">3. Pedagogy and Student Well-being</w:t>
      </w:r>
    </w:p>
    <w:p>
      <w:pPr>
        <w:pStyle w:val="FirstParagraph"/>
      </w:pPr>
      <w:r>
        <w:t xml:space="preserve">OECD. (2019).</w:t>
      </w:r>
      <w:r>
        <w:t xml:space="preserve"> </w:t>
      </w:r>
      <w:r>
        <w:rPr>
          <w:iCs/>
          <w:i/>
        </w:rPr>
        <w:t xml:space="preserve">PISA 2018 Results (Volume II): Where All Students Can Succeed. Belgium and Brussels Context</w:t>
      </w:r>
      <w:r>
        <w:t xml:space="preserve">. OECD Publishing.</w:t>
      </w:r>
    </w:p>
    <w:p>
      <w:pPr>
        <w:pStyle w:val="BodyText"/>
      </w:pPr>
      <w:r>
        <w:t xml:space="preserve">While a global report, the specific data breakdown for Brussels is essential reading. It highlights the strong correlation between socio-economic status and academic performance in the Brussels-Capital Region compared to the rest of Belgium. This resource helps secondary teachers contextualize student performance data. It emphasizes the need for differentiated instruction and highlights the specific gaps in literacy and numeracy that teachers in Brussels must address to ensure equitable outcomes.</w:t>
      </w:r>
    </w:p>
    <w:p>
      <w:pPr>
        <w:pStyle w:val="BodyText"/>
      </w:pPr>
      <w:r>
        <w:t xml:space="preserve">Leclercq, C., &amp; Van Damme, J. (2020).</w:t>
      </w:r>
      <w:r>
        <w:t xml:space="preserve"> </w:t>
      </w:r>
      <w:r>
        <w:rPr>
          <w:iCs/>
          <w:i/>
        </w:rPr>
        <w:t xml:space="preserve">Teacher Well-being and Retention in Urban Schools: The Brussels Case</w:t>
      </w:r>
      <w:r>
        <w:t xml:space="preserve">. European Journal of Education.</w:t>
      </w:r>
    </w:p>
    <w:p>
      <w:pPr>
        <w:pStyle w:val="BodyText"/>
      </w:pPr>
      <w:r>
        <w:t xml:space="preserve">This study addresses the professional challenges faced by teachers in urban environments like Brussels. It discusses factors contributing to teacher burnout, including class management difficulties and administrative burdens specific to the Brussels educational administration. For a secondary teacher, this provides a reflective space to understand their own professional environment and offers insights into support systems available within the Brussels school network.</w:t>
      </w:r>
    </w:p>
    <w:bookmarkEnd w:id="22"/>
    <w:bookmarkStart w:id="23" w:name="curriculum-and-innovation"/>
    <w:p>
      <w:pPr>
        <w:pStyle w:val="Heading2"/>
      </w:pPr>
      <w:r>
        <w:t xml:space="preserve">4. Curriculum and Innovation</w:t>
      </w:r>
    </w:p>
    <w:p>
      <w:pPr>
        <w:pStyle w:val="FirstParagraph"/>
      </w:pPr>
      <w:r>
        <w:t xml:space="preserve">Service Public de Wallonie. (2022).</w:t>
      </w:r>
      <w:r>
        <w:t xml:space="preserve"> </w:t>
      </w:r>
      <w:r>
        <w:rPr>
          <w:iCs/>
          <w:i/>
        </w:rPr>
        <w:t xml:space="preserve">Les référentiels de compétences pour l'enseignement secondaire</w:t>
      </w:r>
      <w:r>
        <w:t xml:space="preserve">. Direction Générale de l'Enseignement Obligatoire et de l'Enseignement de Promotion Sociale.</w:t>
      </w:r>
    </w:p>
    <w:p>
      <w:pPr>
        <w:pStyle w:val="BodyText"/>
      </w:pPr>
      <w:r>
        <w:t xml:space="preserve">This official document details the competency-based curriculum required for all secondary levels in the French Community. It is the primary reference for lesson planning and assessment in Brussels. It outlines the specific competencies students must acquire in core subjects, as well as transversal skills like digital literacy and civic engagement. Mastery of this document is non-negotiable for any secondary teacher in Brussels to ensure compliance with regional standards.</w:t>
      </w:r>
    </w:p>
    <w:p>
      <w:pPr>
        <w:pStyle w:val="BodyText"/>
      </w:pPr>
      <w:r>
        <w:t xml:space="preserve">Brussels Education Network. (2023).</w:t>
      </w:r>
      <w:r>
        <w:t xml:space="preserve"> </w:t>
      </w:r>
      <w:r>
        <w:rPr>
          <w:iCs/>
          <w:i/>
        </w:rPr>
        <w:t xml:space="preserve">Digital Transformation in Brussels Secondary Schools</w:t>
      </w:r>
      <w:r>
        <w:t xml:space="preserve">. Brussels Regional Government.</w:t>
      </w:r>
    </w:p>
    <w:p>
      <w:pPr>
        <w:pStyle w:val="BodyText"/>
      </w:pPr>
      <w:r>
        <w:t xml:space="preserve">This report outlines the ongoing efforts to digitize education in Brussels, including the provision of tablets and high-speed internet in schools. It discusses the pedagogical shift towards blended learning and the challenges of the "digital divide" among students in different socio-economic neighborhoods. For a secondary teacher, this resource is key to understanding the technological infrastructure available and the expectations for integrating digital tools into the secondary curriculum.</w:t>
      </w:r>
    </w:p>
    <w:p>
      <w:pPr>
        <w:pStyle w:val="BodyText"/>
      </w:pPr>
      <w:r>
        <w:rPr>
          <w:bCs/>
          <w:b/>
        </w:rPr>
        <w:t xml:space="preserve">Note:</w:t>
      </w:r>
      <w:r>
        <w:t xml:space="preserve"> </w:t>
      </w:r>
      <w:r>
        <w:t xml:space="preserve">This bibliography is curated for educational purposes and reflects the specific context of the Brussels-Capital Region within the Belgian educational framework. Regulations and resources are subject to change by the relevant Communities (French and Flemish).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Brussels</dc:title>
  <dc:creator/>
  <dc:language>en</dc:language>
  <cp:keywords/>
  <dcterms:created xsi:type="dcterms:W3CDTF">2026-08-07T04:44:05Z</dcterms:created>
  <dcterms:modified xsi:type="dcterms:W3CDTF">2026-08-07T04:44:05Z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