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Montreal,</w:t>
      </w:r>
      <w:r>
        <w:t xml:space="preserve"> </w:t>
      </w:r>
      <w:r>
        <w:t xml:space="preserve">Canada</w:t>
      </w:r>
    </w:p>
    <w:bookmarkStart w:id="21" w:name="annotated-bibliography"/>
    <w:p>
      <w:pPr>
        <w:pStyle w:val="Heading1"/>
      </w:pPr>
      <w:r>
        <w:t xml:space="preserve">Annotated Bibliography</w:t>
      </w:r>
    </w:p>
    <w:bookmarkStart w:id="20" w:name="X65a976c49a3f333ab6226b5e1acd4a9462be94b"/>
    <w:p>
      <w:pPr>
        <w:pStyle w:val="Heading2"/>
      </w:pPr>
      <w:r>
        <w:t xml:space="preserve">Secondary Education and Teacher Development in Montreal, Canada</w:t>
      </w:r>
    </w:p>
    <w:p>
      <w:pPr>
        <w:pStyle w:val="FirstParagraph"/>
      </w:pPr>
      <w:r>
        <w:t xml:space="preserve">Prepared for: Educational Research and Policy Analysis</w:t>
      </w:r>
      <w:r>
        <w:br/>
      </w:r>
      <w:r>
        <w:t xml:space="preserve">Context: Quebec Secondary School System (Grades 7-11)</w:t>
      </w:r>
    </w:p>
    <w:bookmarkEnd w:id="20"/>
    <w:bookmarkEnd w:id="21"/>
    <w:p>
      <w:pPr>
        <w:pStyle w:val="BodyText"/>
      </w:pPr>
      <w:r>
        <w:t xml:space="preserve">The landscape of secondary education in Montreal, Quebec, presents a unique set of challenges and opportunities for educators. As a bilingual metropolis within a predominantly Francophone province, the role of the</w:t>
      </w:r>
      <w:r>
        <w:t xml:space="preserve"> </w:t>
      </w:r>
      <w:r>
        <w:rPr>
          <w:bCs/>
          <w:b/>
        </w:rPr>
        <w:t xml:space="preserve">Teacher Secondary</w:t>
      </w:r>
      <w:r>
        <w:t xml:space="preserve"> </w:t>
      </w:r>
      <w:r>
        <w:t xml:space="preserve">extends beyond curriculum delivery to include navigating linguistic duality, cultural diversity, and specific provincial pedagogical frameworks. This annotated bibliography compiles key resources relevant to the professional development, policy understanding, and pedagogical strategies required for secondary teachers operating in the</w:t>
      </w:r>
      <w:r>
        <w:t xml:space="preserve"> </w:t>
      </w:r>
      <w:r>
        <w:rPr>
          <w:bCs/>
          <w:b/>
        </w:rPr>
        <w:t xml:space="preserve">Canada Montreal</w:t>
      </w:r>
      <w:r>
        <w:t xml:space="preserve"> </w:t>
      </w:r>
      <w:r>
        <w:t xml:space="preserve">context. The selected works address the Quebec curriculum reform, the integration of immigrant students, and the specific demands of the English-language school boards in the region.</w:t>
      </w:r>
    </w:p>
    <w:p>
      <w:pPr>
        <w:pStyle w:val="BodyText"/>
      </w:pPr>
      <w:r>
        <w:t xml:space="preserve"> </w:t>
      </w:r>
      <w:r>
        <w:t xml:space="preserve">Ministère de l'Éducation du Québec. (2018).</w:t>
      </w:r>
      <w:r>
        <w:t xml:space="preserve"> </w:t>
      </w:r>
      <w:r>
        <w:rPr>
          <w:iCs/>
          <w:i/>
        </w:rPr>
        <w:t xml:space="preserve">Programme de formation de l'école secondaire: Volet transversal</w:t>
      </w:r>
      <w:r>
        <w:t xml:space="preserve">. Gouvernement du Québec.</w:t>
      </w:r>
      <w:r>
        <w:t xml:space="preserve"> </w:t>
      </w:r>
    </w:p>
    <w:p>
      <w:pPr>
        <w:pStyle w:val="BodyText"/>
      </w:pPr>
      <w:r>
        <w:t xml:space="preserve">This foundational document outlines the transversal competencies required in the Quebec secondary curriculum. For a</w:t>
      </w:r>
      <w:r>
        <w:t xml:space="preserve"> </w:t>
      </w:r>
      <w:r>
        <w:rPr>
          <w:bCs/>
          <w:b/>
        </w:rPr>
        <w:t xml:space="preserve">Teacher Secondary</w:t>
      </w:r>
      <w:r>
        <w:t xml:space="preserve"> </w:t>
      </w:r>
      <w:r>
        <w:t xml:space="preserve">in</w:t>
      </w:r>
      <w:r>
        <w:t xml:space="preserve"> </w:t>
      </w:r>
      <w:r>
        <w:rPr>
          <w:bCs/>
          <w:b/>
        </w:rPr>
        <w:t xml:space="preserve">Canada Montreal</w:t>
      </w:r>
      <w:r>
        <w:t xml:space="preserve">, understanding this framework is non-negotiable. It details how educators must integrate ethical and civic education, personal and professional development, and media education into subject-specific teaching. The document is essential for teachers aiming to align their lesson plans with provincial standards, ensuring that students in Montreal's diverse classrooms develop the holistic skills necessary for the 21st century. It serves as a primary reference for pedagogical planning and assessment design.</w:t>
      </w:r>
    </w:p>
    <w:p>
      <w:pPr>
        <w:pStyle w:val="BodyText"/>
      </w:pPr>
      <w:r>
        <w:t xml:space="preserve"> </w:t>
      </w:r>
      <w:r>
        <w:t xml:space="preserve">Hébert, S., &amp; Gauthier, C. (2019).</w:t>
      </w:r>
      <w:r>
        <w:t xml:space="preserve"> </w:t>
      </w:r>
      <w:r>
        <w:rPr>
          <w:iCs/>
          <w:i/>
        </w:rPr>
        <w:t xml:space="preserve">Teaching in a Multicultural Society: The Quebec Context</w:t>
      </w:r>
      <w:r>
        <w:t xml:space="preserve">. Presses de l'Université de Montréal.</w:t>
      </w:r>
      <w:r>
        <w:t xml:space="preserve"> </w:t>
      </w:r>
    </w:p>
    <w:p>
      <w:pPr>
        <w:pStyle w:val="BodyText"/>
      </w:pPr>
      <w:r>
        <w:t xml:space="preserve">Montreal is one of the most culturally diverse cities in</w:t>
      </w:r>
      <w:r>
        <w:t xml:space="preserve"> </w:t>
      </w:r>
      <w:r>
        <w:rPr>
          <w:bCs/>
          <w:b/>
        </w:rPr>
        <w:t xml:space="preserve">Canada</w:t>
      </w:r>
      <w:r>
        <w:t xml:space="preserve">, and this text provides critical insights for secondary educators managing this complexity. Hébert and Gauthier explore strategies for inclusive pedagogy, specifically addressing the needs of allophone students and those from varied socioeconomic backgrounds. For the</w:t>
      </w:r>
      <w:r>
        <w:t xml:space="preserve"> </w:t>
      </w:r>
      <w:r>
        <w:rPr>
          <w:bCs/>
          <w:b/>
        </w:rPr>
        <w:t xml:space="preserve">Teacher Secondary</w:t>
      </w:r>
      <w:r>
        <w:t xml:space="preserve">, this resource offers practical frameworks for fostering an inclusive classroom environment that respects linguistic and cultural differences. It is particularly relevant for educators in Montreal who must navigate the intersection of Quebec's distinct cultural identity and the global diversity of its student population.</w:t>
      </w:r>
    </w:p>
    <w:p>
      <w:pPr>
        <w:pStyle w:val="BodyText"/>
      </w:pPr>
      <w:r>
        <w:t xml:space="preserve"> </w:t>
      </w:r>
      <w:r>
        <w:t xml:space="preserve">Ontario Institute for Studies in Education (OISE) &amp; McGill University. (2020).</w:t>
      </w:r>
      <w:r>
        <w:t xml:space="preserve"> </w:t>
      </w:r>
      <w:r>
        <w:rPr>
          <w:iCs/>
          <w:i/>
        </w:rPr>
        <w:t xml:space="preserve">Bilingualism and Education Policy in Montreal: A Comparative Analysis</w:t>
      </w:r>
      <w:r>
        <w:t xml:space="preserve">. Journal of Canadian Education, 14(2), 45-62.</w:t>
      </w:r>
      <w:r>
        <w:t xml:space="preserve"> </w:t>
      </w:r>
    </w:p>
    <w:p>
      <w:pPr>
        <w:pStyle w:val="BodyText"/>
      </w:pPr>
      <w:r>
        <w:t xml:space="preserve">This academic article examines the unique position of English-language secondary schools in Montreal under Bill 101 (Charter of the French Language). It is a vital resource for</w:t>
      </w:r>
      <w:r>
        <w:t xml:space="preserve"> </w:t>
      </w:r>
      <w:r>
        <w:rPr>
          <w:bCs/>
          <w:b/>
        </w:rPr>
        <w:t xml:space="preserve">Teacher Secondary</w:t>
      </w:r>
      <w:r>
        <w:t xml:space="preserve"> </w:t>
      </w:r>
      <w:r>
        <w:t xml:space="preserve">professionals working in the English school boards (such as the English Montreal School Board or Lester B. Pearson School Board). The authors analyze how language policies impact curriculum delivery and student identity formation. Understanding these legal and social constraints is crucial for educators in</w:t>
      </w:r>
      <w:r>
        <w:t xml:space="preserve"> </w:t>
      </w:r>
      <w:r>
        <w:rPr>
          <w:bCs/>
          <w:b/>
        </w:rPr>
        <w:t xml:space="preserve">Canada Montreal</w:t>
      </w:r>
      <w:r>
        <w:t xml:space="preserve"> </w:t>
      </w:r>
      <w:r>
        <w:t xml:space="preserve">to effectively support students who may be navigating dual-language pressures while preparing for post-secondary pathways.</w:t>
      </w:r>
    </w:p>
    <w:p>
      <w:pPr>
        <w:pStyle w:val="BodyText"/>
      </w:pPr>
      <w:r>
        <w:t xml:space="preserve"> </w:t>
      </w:r>
      <w:r>
        <w:t xml:space="preserve">Gagné, J., &amp; Roy, M. (2021).</w:t>
      </w:r>
      <w:r>
        <w:t xml:space="preserve"> </w:t>
      </w:r>
      <w:r>
        <w:rPr>
          <w:iCs/>
          <w:i/>
        </w:rPr>
        <w:t xml:space="preserve">Digital Literacy in Quebec Secondary Classrooms: Challenges and Opportunities</w:t>
      </w:r>
      <w:r>
        <w:t xml:space="preserve">. Canadian Journal of Learning and Technology, 47(1).</w:t>
      </w:r>
      <w:r>
        <w:t xml:space="preserve"> </w:t>
      </w:r>
    </w:p>
    <w:p>
      <w:pPr>
        <w:pStyle w:val="BodyText"/>
      </w:pPr>
      <w:r>
        <w:t xml:space="preserve">As the Quebec Ministry of Education pushes for greater digital integration, this study provides an empirical look at how secondary teachers in Montreal are adapting. Gagné and Roy highlight the disparities in digital access among Montreal's neighborhoods and offer strategies for equitable technology use. For the modern</w:t>
      </w:r>
      <w:r>
        <w:t xml:space="preserve"> </w:t>
      </w:r>
      <w:r>
        <w:rPr>
          <w:bCs/>
          <w:b/>
        </w:rPr>
        <w:t xml:space="preserve">Teacher Secondary</w:t>
      </w:r>
      <w:r>
        <w:t xml:space="preserve">, this bibliography entry is indispensable for developing lesson plans that leverage digital tools without exacerbating existing inequalities. It bridges the gap between provincial digital strategy and the on-the-ground reality of Montreal's urban schools.</w:t>
      </w:r>
    </w:p>
    <w:p>
      <w:pPr>
        <w:pStyle w:val="BodyText"/>
      </w:pPr>
      <w:r>
        <w:t xml:space="preserve"> </w:t>
      </w:r>
      <w:r>
        <w:t xml:space="preserve">English Montreal School Board (EMSB). (2022).</w:t>
      </w:r>
      <w:r>
        <w:t xml:space="preserve"> </w:t>
      </w:r>
      <w:r>
        <w:rPr>
          <w:iCs/>
          <w:i/>
        </w:rPr>
        <w:t xml:space="preserve">Strategic Plan 2022-2025: Excellence, Equity, and Inclusion</w:t>
      </w:r>
      <w:r>
        <w:t xml:space="preserve">. EMSB Publications.</w:t>
      </w:r>
      <w:r>
        <w:t xml:space="preserve"> </w:t>
      </w:r>
    </w:p>
    <w:p>
      <w:pPr>
        <w:pStyle w:val="BodyText"/>
      </w:pPr>
      <w:r>
        <w:t xml:space="preserve">This strategic document outlines the priorities for one of the largest English-language school boards in</w:t>
      </w:r>
      <w:r>
        <w:t xml:space="preserve"> </w:t>
      </w:r>
      <w:r>
        <w:rPr>
          <w:bCs/>
          <w:b/>
        </w:rPr>
        <w:t xml:space="preserve">Canada Montreal</w:t>
      </w:r>
      <w:r>
        <w:t xml:space="preserve">. It is a practical guide for</w:t>
      </w:r>
      <w:r>
        <w:t xml:space="preserve"> </w:t>
      </w:r>
      <w:r>
        <w:rPr>
          <w:bCs/>
          <w:b/>
        </w:rPr>
        <w:t xml:space="preserve">Teacher Secondary</w:t>
      </w:r>
      <w:r>
        <w:t xml:space="preserve"> </w:t>
      </w:r>
      <w:r>
        <w:t xml:space="preserve">staff, detailing initiatives related to mental health support, career readiness, and academic excellence. The plan reflects the specific needs of Montreal's English-speaking community, including support for newcomers and students with special needs. Educators can use this resource to align their professional goals with board-wide objectives, ensuring their teaching practices contribute to the broader mission of the institution.</w:t>
      </w:r>
    </w:p>
    <w:p>
      <w:pPr>
        <w:pStyle w:val="BodyText"/>
      </w:pPr>
      <w:r>
        <w:t xml:space="preserve"> </w:t>
      </w:r>
      <w:r>
        <w:t xml:space="preserve">Tremblay, P. (2019).</w:t>
      </w:r>
      <w:r>
        <w:t xml:space="preserve"> </w:t>
      </w:r>
      <w:r>
        <w:rPr>
          <w:iCs/>
          <w:i/>
        </w:rPr>
        <w:t xml:space="preserve">Assessment for Learning in the Quebec Secondary System</w:t>
      </w:r>
      <w:r>
        <w:t xml:space="preserve">. Éditions Chenelière Éducation.</w:t>
      </w:r>
      <w:r>
        <w:t xml:space="preserve"> </w:t>
      </w:r>
    </w:p>
    <w:p>
      <w:pPr>
        <w:pStyle w:val="BodyText"/>
      </w:pPr>
      <w:r>
        <w:t xml:space="preserve">Assessment practices in Quebec differ significantly from other Canadian provinces, particularly with the emphasis on continuous evaluation and the absence of standardized provincial exams for most secondary subjects. Tremblay’s work is a comprehensive guide for the</w:t>
      </w:r>
      <w:r>
        <w:t xml:space="preserve"> </w:t>
      </w:r>
      <w:r>
        <w:rPr>
          <w:bCs/>
          <w:b/>
        </w:rPr>
        <w:t xml:space="preserve">Teacher Secondary</w:t>
      </w:r>
      <w:r>
        <w:t xml:space="preserve"> </w:t>
      </w:r>
      <w:r>
        <w:t xml:space="preserve">on how to implement valid and reliable assessment methods within this framework. For educators in</w:t>
      </w:r>
      <w:r>
        <w:t xml:space="preserve"> </w:t>
      </w:r>
      <w:r>
        <w:rPr>
          <w:bCs/>
          <w:b/>
        </w:rPr>
        <w:t xml:space="preserve">Canada Montreal</w:t>
      </w:r>
      <w:r>
        <w:t xml:space="preserve">, where student populations are highly varied, this text offers differentiated assessment strategies that ensure fairness and accuracy. It is a key resource for mastering the technical aspects of grading and feedback in the Quebec context.</w:t>
      </w:r>
    </w:p>
    <w:p>
      <w:pPr>
        <w:pStyle w:val="BodyText"/>
      </w:pPr>
      <w:r>
        <w:t xml:space="preserve"> </w:t>
      </w:r>
      <w:r>
        <w:t xml:space="preserve">Canadian Teachers’ Federation. (2023).</w:t>
      </w:r>
      <w:r>
        <w:t xml:space="preserve"> </w:t>
      </w:r>
      <w:r>
        <w:rPr>
          <w:iCs/>
          <w:i/>
        </w:rPr>
        <w:t xml:space="preserve">Teacher Well-being and Retention in Urban Centers: The Montreal Case Study</w:t>
      </w:r>
      <w:r>
        <w:t xml:space="preserve">. CTF Research Series.</w:t>
      </w:r>
      <w:r>
        <w:t xml:space="preserve"> </w:t>
      </w:r>
    </w:p>
    <w:p>
      <w:pPr>
        <w:pStyle w:val="BodyText"/>
      </w:pPr>
      <w:r>
        <w:t xml:space="preserve">This report addresses the growing issue of teacher burnout, with a specific focus on urban environments like Montreal. It highlights the unique stressors faced by</w:t>
      </w:r>
      <w:r>
        <w:t xml:space="preserve"> </w:t>
      </w:r>
      <w:r>
        <w:rPr>
          <w:bCs/>
          <w:b/>
        </w:rPr>
        <w:t xml:space="preserve">Teacher Secondary</w:t>
      </w:r>
      <w:r>
        <w:t xml:space="preserve"> </w:t>
      </w:r>
      <w:r>
        <w:t xml:space="preserve">professionals, including large class sizes, administrative burdens, and the emotional labor of supporting vulnerable youth. The document provides evidence-based recommendations for school administrators and policymakers to improve working conditions. For individual teachers, it validates their experiences and offers strategies for self-care and professional resilience, making it a relevant resource for personal and collective advocacy in</w:t>
      </w:r>
      <w:r>
        <w:t xml:space="preserve"> </w:t>
      </w:r>
      <w:r>
        <w:rPr>
          <w:bCs/>
          <w:b/>
        </w:rPr>
        <w:t xml:space="preserve">Canada Montreal</w:t>
      </w:r>
      <w:r>
        <w:t xml:space="preserve">.</w:t>
      </w:r>
    </w:p>
    <w:p>
      <w:pPr>
        <w:pStyle w:val="BodyText"/>
      </w:pPr>
      <w:r>
        <w:t xml:space="preserve"> </w:t>
      </w:r>
      <w:r>
        <w:t xml:space="preserve">Lavoie, F., &amp; Smith, J. (2020).</w:t>
      </w:r>
      <w:r>
        <w:t xml:space="preserve"> </w:t>
      </w:r>
      <w:r>
        <w:rPr>
          <w:iCs/>
          <w:i/>
        </w:rPr>
        <w:t xml:space="preserve">Indigenous Perspectives in Montreal Secondary Education</w:t>
      </w:r>
      <w:r>
        <w:t xml:space="preserve">. McGill-Queen’s University Press.</w:t>
      </w:r>
      <w:r>
        <w:t xml:space="preserve"> </w:t>
      </w:r>
    </w:p>
    <w:p>
      <w:pPr>
        <w:pStyle w:val="BodyText"/>
      </w:pPr>
      <w:r>
        <w:t xml:space="preserve">While Montreal is not traditionally associated with Indigenous populations compared to other parts of</w:t>
      </w:r>
      <w:r>
        <w:t xml:space="preserve"> </w:t>
      </w:r>
      <w:r>
        <w:rPr>
          <w:bCs/>
          <w:b/>
        </w:rPr>
        <w:t xml:space="preserve">Canada</w:t>
      </w:r>
      <w:r>
        <w:t xml:space="preserve">, this book argues for the necessity of integrating Indigenous perspectives into the secondary curriculum. It provides resources and case studies for</w:t>
      </w:r>
      <w:r>
        <w:t xml:space="preserve"> </w:t>
      </w:r>
      <w:r>
        <w:rPr>
          <w:bCs/>
          <w:b/>
        </w:rPr>
        <w:t xml:space="preserve">Teacher Secondary</w:t>
      </w:r>
      <w:r>
        <w:t xml:space="preserve"> </w:t>
      </w:r>
      <w:r>
        <w:t xml:space="preserve">educators looking to decolonize their teaching practices. The authors offer specific examples of how to incorporate Indigenous history, literature, and worldviews into standard subjects. This resource is essential for teachers committed to social justice and cultural responsiveness, ensuring that all students in Montreal schools receive a comprehensive and inclusive education.</w:t>
      </w:r>
    </w:p>
    <w:p>
      <w:pPr>
        <w:pStyle w:val="BodyText"/>
      </w:pPr>
      <w:r>
        <w:t xml:space="preserve">© 2023 Educational Research Compilation. All references are formatted for academic use within the Quebec educational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Montreal, Canada</dc:title>
  <dc:creator/>
  <dc:language>en</dc:language>
  <cp:keywords/>
  <dcterms:created xsi:type="dcterms:W3CDTF">2026-08-07T04:15:58Z</dcterms:created>
  <dcterms:modified xsi:type="dcterms:W3CDTF">2026-08-07T04:15:58Z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