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Teaching</w:t>
      </w:r>
      <w:r>
        <w:t xml:space="preserve"> </w:t>
      </w:r>
      <w:r>
        <w:t xml:space="preserve">in</w:t>
      </w:r>
      <w:r>
        <w:t xml:space="preserve"> </w:t>
      </w:r>
      <w:r>
        <w:t xml:space="preserve">Vancouver,</w:t>
      </w:r>
      <w:r>
        <w:t xml:space="preserve"> </w:t>
      </w:r>
      <w:r>
        <w:t xml:space="preserve">Canada</w:t>
      </w:r>
    </w:p>
    <w:bookmarkStart w:id="24" w:name="X0b1818b59fbeda489d7fcbe39dd45fcb68429cf"/>
    <w:p>
      <w:pPr>
        <w:pStyle w:val="Heading1"/>
      </w:pPr>
      <w:r>
        <w:t xml:space="preserve">Annotated Bibliography: Secondary Teaching in Vancouver, Canada</w:t>
      </w:r>
    </w:p>
    <w:p>
      <w:pPr>
        <w:pStyle w:val="FirstParagraph"/>
      </w:pPr>
      <w:r>
        <w:t xml:space="preserve">This annotated bibliography compiles essential resources for prospective and practicing secondary teachers in Vancouver, British Columbia. It focuses on the specific pedagogical frameworks, cultural contexts, and regulatory requirements of the Canadian education system, with a particular emphasis on the Vancouver School District (VSD) and the broader provincial landscape.</w:t>
      </w:r>
    </w:p>
    <w:bookmarkStart w:id="20" w:name="X408152a895b8df78b50c9c7abe0ceff2895b66f"/>
    <w:p>
      <w:pPr>
        <w:pStyle w:val="Heading2"/>
      </w:pPr>
      <w:r>
        <w:t xml:space="preserve">Provincial Curriculum and Pedagogical Frameworks</w:t>
      </w:r>
    </w:p>
    <w:p>
      <w:pPr>
        <w:pStyle w:val="FirstParagraph"/>
      </w:pPr>
      <w:r>
        <w:t xml:space="preserve">British Columbia Ministry of Education. (2016).</w:t>
      </w:r>
      <w:r>
        <w:t xml:space="preserve"> </w:t>
      </w:r>
      <w:r>
        <w:rPr>
          <w:iCs/>
          <w:i/>
        </w:rPr>
        <w:t xml:space="preserve">Curriculum Overview: Big Ideas, Competencies, and Content</w:t>
      </w:r>
      <w:r>
        <w:t xml:space="preserve">. Government of British Columbia.</w:t>
      </w:r>
    </w:p>
    <w:p>
      <w:pPr>
        <w:pStyle w:val="BodyText"/>
      </w:pPr>
      <w:r>
        <w:t xml:space="preserve">This foundational document outlines the shift in the British Columbia curriculum from a content-heavy model to one focused on "Big Ideas" and core competencies. For a secondary teacher in Vancouver, understanding this framework is non-negotiable. It details how educators must design learning experiences that foster critical thinking, communication, and personal/social responsibility. The document is essential for lesson planning and aligning classroom activities with provincial standards.</w:t>
      </w:r>
    </w:p>
    <w:p>
      <w:pPr>
        <w:pStyle w:val="BodyText"/>
      </w:pPr>
      <w:r>
        <w:t xml:space="preserve">British Columbia Ministry of Education. (2018).</w:t>
      </w:r>
      <w:r>
        <w:t xml:space="preserve"> </w:t>
      </w:r>
      <w:r>
        <w:rPr>
          <w:iCs/>
          <w:i/>
        </w:rPr>
        <w:t xml:space="preserve">Indigenous Education Strategic Plan</w:t>
      </w:r>
      <w:r>
        <w:t xml:space="preserve">. Government of British Columbia.</w:t>
      </w:r>
    </w:p>
    <w:p>
      <w:pPr>
        <w:pStyle w:val="BodyText"/>
      </w:pPr>
      <w:r>
        <w:t xml:space="preserve">Given Vancouver’s location on unceded Indigenous territories, this strategic plan is vital for secondary educators. It mandates the integration of Indigenous knowledge, histories, and perspectives into all curricula. The document provides a roadmap for teachers to move beyond superficial inclusion toward meaningful reconciliation in the classroom. It is a critical resource for ensuring cultural safety and relevance for Indigenous students in Vancouver schools.</w:t>
      </w:r>
    </w:p>
    <w:bookmarkEnd w:id="20"/>
    <w:bookmarkStart w:id="21" w:name="Xf18f24f7a0ea64b677f788108b13ac5d549f351"/>
    <w:p>
      <w:pPr>
        <w:pStyle w:val="Heading2"/>
      </w:pPr>
      <w:r>
        <w:t xml:space="preserve">Local Context: Vancouver School District (VSD)</w:t>
      </w:r>
    </w:p>
    <w:p>
      <w:pPr>
        <w:pStyle w:val="FirstParagraph"/>
      </w:pPr>
      <w:r>
        <w:t xml:space="preserve">Vancouver School Board. (2023).</w:t>
      </w:r>
      <w:r>
        <w:t xml:space="preserve"> </w:t>
      </w:r>
      <w:r>
        <w:rPr>
          <w:iCs/>
          <w:i/>
        </w:rPr>
        <w:t xml:space="preserve">Strategic Plan 2023-2028: Equity, Excellence, and Well-being</w:t>
      </w:r>
      <w:r>
        <w:t xml:space="preserve">. Vancouver School Board.</w:t>
      </w:r>
    </w:p>
    <w:p>
      <w:pPr>
        <w:pStyle w:val="BodyText"/>
      </w:pPr>
      <w:r>
        <w:t xml:space="preserve">This strategic plan defines the operational priorities for the Vancouver School District. For a secondary teacher, it highlights the district’s commitment to equity, mental health, and inclusive education. The document addresses specific challenges faced by Vancouver students, such as housing instability and diverse linguistic backgrounds. It serves as a guide for teachers to align their classroom practices with district-wide goals for student success and well-being.</w:t>
      </w:r>
    </w:p>
    <w:p>
      <w:pPr>
        <w:pStyle w:val="BodyText"/>
      </w:pPr>
      <w:r>
        <w:t xml:space="preserve">Vancouver School Board. (n.d.).</w:t>
      </w:r>
      <w:r>
        <w:t xml:space="preserve"> </w:t>
      </w:r>
      <w:r>
        <w:rPr>
          <w:iCs/>
          <w:i/>
        </w:rPr>
        <w:t xml:space="preserve">Anti-Racism and Equity Policy</w:t>
      </w:r>
      <w:r>
        <w:t xml:space="preserve">. Vancouver School Board.</w:t>
      </w:r>
    </w:p>
    <w:p>
      <w:pPr>
        <w:pStyle w:val="BodyText"/>
      </w:pPr>
      <w:r>
        <w:t xml:space="preserve">Vancouver is one of the most culturally diverse cities in Canada. This policy document is crucial for secondary teachers to understand their legal and ethical obligations regarding anti-racism. It provides frameworks for identifying systemic barriers and creating inclusive learning environments. The resource is particularly relevant for teachers working with immigrant and refugee populations, offering strategies to support students from varied cultural and socioeconomic backgrounds.</w:t>
      </w:r>
    </w:p>
    <w:bookmarkEnd w:id="21"/>
    <w:bookmarkStart w:id="22" w:name="professional-standards-and-ethics"/>
    <w:p>
      <w:pPr>
        <w:pStyle w:val="Heading2"/>
      </w:pPr>
      <w:r>
        <w:t xml:space="preserve">Professional Standards and Ethics</w:t>
      </w:r>
    </w:p>
    <w:p>
      <w:pPr>
        <w:pStyle w:val="FirstParagraph"/>
      </w:pPr>
      <w:r>
        <w:t xml:space="preserve">British Columbia Teachers’ Federation (BCTF). (2022).</w:t>
      </w:r>
      <w:r>
        <w:t xml:space="preserve"> </w:t>
      </w:r>
      <w:r>
        <w:rPr>
          <w:iCs/>
          <w:i/>
        </w:rPr>
        <w:t xml:space="preserve">The Collective Agreement: Vancouver School District</w:t>
      </w:r>
      <w:r>
        <w:t xml:space="preserve">. BCTF.</w:t>
      </w:r>
    </w:p>
    <w:p>
      <w:pPr>
        <w:pStyle w:val="BodyText"/>
      </w:pPr>
      <w:r>
        <w:t xml:space="preserve">While primarily a legal document, the collective agreement is essential reading for any secondary teacher in Vancouver. It outlines working conditions, class sizes, preparation time, and professional development rights. Understanding these terms is vital for new teachers to navigate their professional responsibilities and protect their rights within the public education system of British Columbia.</w:t>
      </w:r>
    </w:p>
    <w:p>
      <w:pPr>
        <w:pStyle w:val="BodyText"/>
      </w:pPr>
      <w:r>
        <w:t xml:space="preserve">Teacher Regulation Board of British Columbia. (2021).</w:t>
      </w:r>
      <w:r>
        <w:t xml:space="preserve"> </w:t>
      </w:r>
      <w:r>
        <w:rPr>
          <w:iCs/>
          <w:i/>
        </w:rPr>
        <w:t xml:space="preserve">Standards of Practice for the Teaching Profession</w:t>
      </w:r>
      <w:r>
        <w:t xml:space="preserve">. TRBC.</w:t>
      </w:r>
    </w:p>
    <w:p>
      <w:pPr>
        <w:pStyle w:val="BodyText"/>
      </w:pPr>
      <w:r>
        <w:t xml:space="preserve">This document sets the ethical and professional standards required for all teachers in British Columbia. It covers areas such as professional conduct, student safety, and confidentiality. For a secondary teacher in Vancouver, adherence to these standards is mandatory for maintaining a teaching certificate. It provides clear guidelines on professional boundaries and the duty of care owed to adolescent students.</w:t>
      </w:r>
    </w:p>
    <w:bookmarkEnd w:id="22"/>
    <w:bookmarkStart w:id="23" w:name="pedagogy-and-student-well-being"/>
    <w:p>
      <w:pPr>
        <w:pStyle w:val="Heading2"/>
      </w:pPr>
      <w:r>
        <w:t xml:space="preserve">Pedagogy and Student Well-being</w:t>
      </w:r>
    </w:p>
    <w:p>
      <w:pPr>
        <w:pStyle w:val="FirstParagraph"/>
      </w:pPr>
      <w:r>
        <w:t xml:space="preserve">Ontario College of Teachers &amp; British Columbia Teachers’ Federation. (2020).</w:t>
      </w:r>
      <w:r>
        <w:t xml:space="preserve"> </w:t>
      </w:r>
      <w:r>
        <w:rPr>
          <w:iCs/>
          <w:i/>
        </w:rPr>
        <w:t xml:space="preserve">Supporting Student Mental Health in Secondary Schools</w:t>
      </w:r>
      <w:r>
        <w:t xml:space="preserve">. Joint Resource Publication.</w:t>
      </w:r>
    </w:p>
    <w:p>
      <w:pPr>
        <w:pStyle w:val="BodyText"/>
      </w:pPr>
      <w:r>
        <w:t xml:space="preserve">Mental health is a growing concern among secondary students in urban centers like Vancouver. This resource provides evidence-based strategies for teachers to support student mental well-being. It offers practical tools for recognizing signs of distress, de-escalating crises, and fostering a supportive classroom climate. It is highly relevant for Vancouver teachers dealing with the pressures of urban adolescent life.</w:t>
      </w:r>
    </w:p>
    <w:p>
      <w:pPr>
        <w:pStyle w:val="BodyText"/>
      </w:pPr>
      <w:r>
        <w:t xml:space="preserve">Kozol, J. (1991).</w:t>
      </w:r>
      <w:r>
        <w:t xml:space="preserve"> </w:t>
      </w:r>
      <w:r>
        <w:rPr>
          <w:iCs/>
          <w:i/>
        </w:rPr>
        <w:t xml:space="preserve">Savage Inequalities: Children in America’s Schools</w:t>
      </w:r>
      <w:r>
        <w:t xml:space="preserve">. Crown Publishers.</w:t>
      </w:r>
    </w:p>
    <w:p>
      <w:pPr>
        <w:pStyle w:val="BodyText"/>
      </w:pPr>
      <w:r>
        <w:t xml:space="preserve">Although focused on the United States, Kozol’s work remains a critical text for understanding educational inequity, which resonates deeply with the socioeconomic disparities in Vancouver. For secondary teachers, this book provides a historical and sociological context for the challenges faced by students in under-resourced neighborhoods. It encourages educators to advocate for systemic change and equitable resource distribution within the Vancouver School District.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Teaching in Vancouver, Canada</dc:title>
  <dc:creator/>
  <dc:language>en</dc:language>
  <cp:keywords/>
  <dcterms:created xsi:type="dcterms:W3CDTF">2026-08-07T06:13:29Z</dcterms:created>
  <dcterms:modified xsi:type="dcterms:W3CDTF">2026-08-07T06:13:29Z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