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Shanghai</w:t>
      </w:r>
    </w:p>
    <w:bookmarkStart w:id="21" w:name="X6f11bfd2bbc059a0f8fdd9ab857b03abb01a4ac"/>
    <w:p>
      <w:pPr>
        <w:pStyle w:val="Heading1"/>
      </w:pPr>
      <w:r>
        <w:t xml:space="preserve">Annotated Bibliography: The Landscape of Secondary Teacher Education in Shanghai, China</w:t>
      </w:r>
    </w:p>
    <w:p>
      <w:pPr>
        <w:pStyle w:val="FirstParagraph"/>
      </w:pPr>
      <w:r>
        <w:t xml:space="preserve">This annotated bibliography provides a curated selection of academic resources focusing on the professional development, pedagogical challenges, and systemic requirements for secondary school teachers operating within the unique educational environment of Shanghai, China. The selected texts address the high-stakes nature of the Gaokao, the integration of technology, and the cultural nuances of teaching in one of the world's most competitive educational jurisdictions.</w:t>
      </w:r>
    </w:p>
    <w:bookmarkStart w:id="20" w:name="references"/>
    <w:p>
      <w:pPr>
        <w:pStyle w:val="Heading2"/>
      </w:pPr>
      <w:r>
        <w:t xml:space="preserve">References</w:t>
      </w:r>
    </w:p>
    <w:p>
      <w:pPr>
        <w:pStyle w:val="FirstParagraph"/>
      </w:pPr>
      <w:r>
        <w:t xml:space="preserve">Bray, M., &amp; Li, A. (2013).</w:t>
      </w:r>
      <w:r>
        <w:t xml:space="preserve"> </w:t>
      </w:r>
      <w:r>
        <w:rPr>
          <w:iCs/>
          <w:i/>
        </w:rPr>
        <w:t xml:space="preserve">Shanghai’s PISA Success: A Case Study of Policy and Practice</w:t>
      </w:r>
      <w:r>
        <w:t xml:space="preserve">. Springer.</w:t>
      </w:r>
    </w:p>
    <w:p>
      <w:pPr>
        <w:pStyle w:val="BodyText"/>
      </w:pPr>
      <w:r>
        <w:t xml:space="preserve">This seminal work provides a comprehensive analysis of the policies that have led to Shanghai’s consistent top rankings in the Programme for International Student Assessment (PISA). For the secondary teacher in Shanghai, this text is critical for understanding the macro-level expectations placed upon them. It details the rigorous teacher training programs and the collaborative culture among educators that are mandatory for success in the region. The authors argue that the high performance of students is directly linked to the high status and continuous professional development of teachers. This resource is essential for any educator seeking to align their teaching strategies with the broader goals of the Shanghai municipal education bureau.</w:t>
      </w:r>
    </w:p>
    <w:p>
      <w:pPr>
        <w:pStyle w:val="BodyText"/>
      </w:pPr>
      <w:r>
        <w:t xml:space="preserve">Cheng, Y. C., &amp; Wu, H. (2019). "The Impact of the Gaokao on Secondary School Curriculum and Pedagogy in Shanghai."</w:t>
      </w:r>
      <w:r>
        <w:t xml:space="preserve"> </w:t>
      </w:r>
      <w:r>
        <w:rPr>
          <w:iCs/>
          <w:i/>
        </w:rPr>
        <w:t xml:space="preserve">Journal of Asian Education and Policy</w:t>
      </w:r>
      <w:r>
        <w:t xml:space="preserve">, 6(2), 112-130.</w:t>
      </w:r>
    </w:p>
    <w:p>
      <w:pPr>
        <w:pStyle w:val="BodyText"/>
      </w:pPr>
      <w:r>
        <w:t xml:space="preserve">This journal article offers a granular look at how the National College Entrance Examination (Gaokao) dictates the daily reality of secondary teachers in Shanghai. The authors explore the tension between the government's push for holistic education and the practical necessity of exam preparation. For a secondary teacher, this text provides valuable insights into curriculum pacing and the specific pedagogical techniques required to maximize student performance without violating educational regulations. It highlights the pressure teachers face to balance academic rigor with student well-being, a central theme in the Shanghai educational context.</w:t>
      </w:r>
    </w:p>
    <w:p>
      <w:pPr>
        <w:pStyle w:val="BodyText"/>
      </w:pPr>
      <w:r>
        <w:t xml:space="preserve">Ding, Y., &amp; Wang, X. (2021). "Digital Transformation in Shanghai’s Secondary Classrooms: Opportunities and Challenges for Teachers."</w:t>
      </w:r>
      <w:r>
        <w:t xml:space="preserve"> </w:t>
      </w:r>
      <w:r>
        <w:rPr>
          <w:iCs/>
          <w:i/>
        </w:rPr>
        <w:t xml:space="preserve">Computers &amp; Education</w:t>
      </w:r>
      <w:r>
        <w:t xml:space="preserve">, 165, 104-118.</w:t>
      </w:r>
    </w:p>
    <w:p>
      <w:pPr>
        <w:pStyle w:val="BodyText"/>
      </w:pPr>
      <w:r>
        <w:t xml:space="preserve">As Shanghai positions itself as a global hub for smart education, this article examines the rapid integration of digital tools in secondary schools. It discusses the expectations for teachers to utilize AI-driven assessment tools and online learning platforms. The text is particularly relevant for secondary teachers who must adapt to a tech-heavy environment while maintaining effective classroom management. It provides a critical evaluation of how digital literacy is becoming a core competency for teachers in Shanghai, offering practical examples of successful technology integration in high school mathematics and science classrooms.</w:t>
      </w:r>
    </w:p>
    <w:p>
      <w:pPr>
        <w:pStyle w:val="BodyText"/>
      </w:pPr>
      <w:r>
        <w:t xml:space="preserve">Li, L., &amp; Zhang, J. (2018).</w:t>
      </w:r>
      <w:r>
        <w:t xml:space="preserve"> </w:t>
      </w:r>
      <w:r>
        <w:rPr>
          <w:iCs/>
          <w:i/>
        </w:rPr>
        <w:t xml:space="preserve">Teacher Identity and Professional Ethics in Contemporary China</w:t>
      </w:r>
      <w:r>
        <w:t xml:space="preserve">. Routledge.</w:t>
      </w:r>
    </w:p>
    <w:p>
      <w:pPr>
        <w:pStyle w:val="BodyText"/>
      </w:pPr>
      <w:r>
        <w:t xml:space="preserve">This book explores the evolving role of the teacher in modern Chinese society, with specific case studies from Shanghai. It addresses the cultural expectation of the teacher as a moral guide, not just an academic instructor. For secondary teachers, understanding this dual role is vital for navigating relationships with students, parents, and school administrators. The text delves into the concept of "guanxi" (relationships) in the school setting and how it influences teacher authority and student engagement. It is a crucial read for educators aiming to build a sustainable and respected career within the Shanghai school system.</w:t>
      </w:r>
    </w:p>
    <w:p>
      <w:pPr>
        <w:pStyle w:val="BodyText"/>
      </w:pPr>
      <w:r>
        <w:t xml:space="preserve">OECD. (2017).</w:t>
      </w:r>
      <w:r>
        <w:t xml:space="preserve"> </w:t>
      </w:r>
      <w:r>
        <w:rPr>
          <w:iCs/>
          <w:i/>
        </w:rPr>
        <w:t xml:space="preserve">Shanghai PISA 2015: A Profile of the Education System</w:t>
      </w:r>
      <w:r>
        <w:t xml:space="preserve">. OECD Publishing.</w:t>
      </w:r>
    </w:p>
    <w:p>
      <w:pPr>
        <w:pStyle w:val="BodyText"/>
      </w:pPr>
      <w:r>
        <w:t xml:space="preserve">This official report from the Organisation for Economic Co-operation and Development provides statistical data and policy analysis regarding the Shanghai education system. It is an authoritative source for secondary teachers to understand the demographic shifts in student populations and the government's strategic priorities. The report highlights the emphasis on equity and the reduction of the achievement gap, which directly impacts how secondary teachers must differentiate instruction. It serves as a foundational document for understanding the external pressures and support structures available to educators in the region.</w:t>
      </w:r>
    </w:p>
    <w:p>
      <w:pPr>
        <w:pStyle w:val="BodyText"/>
      </w:pPr>
      <w:r>
        <w:t xml:space="preserve">Ren, L., &amp; Xu, Y. (2020). "Mental Health Support for Secondary Students in Shanghai: The Teacher’s Role."</w:t>
      </w:r>
      <w:r>
        <w:t xml:space="preserve"> </w:t>
      </w:r>
      <w:r>
        <w:rPr>
          <w:iCs/>
          <w:i/>
        </w:rPr>
        <w:t xml:space="preserve">International Journal of Educational Research</w:t>
      </w:r>
      <w:r>
        <w:t xml:space="preserve">, 101, 101-115.</w:t>
      </w:r>
    </w:p>
    <w:p>
      <w:pPr>
        <w:pStyle w:val="BodyText"/>
      </w:pPr>
      <w:r>
        <w:t xml:space="preserve">With rising academic pressure, student mental health has become a priority in Shanghai. This article outlines the specific responsibilities of secondary teachers in identifying and supporting students with anxiety and depression. It provides practical frameworks for integrating mental health awareness into the daily school routine. For teachers in Shanghai, this resource is indispensable for navigating the delicate balance between high academic expectations and the emotional well-being of adolescents. It also discusses the collaboration between teachers and school counselors, a growing aspect of the secondary education landscape.</w:t>
      </w:r>
    </w:p>
    <w:p>
      <w:pPr>
        <w:pStyle w:val="BodyText"/>
      </w:pPr>
      <w:r>
        <w:t xml:space="preserve">Wang, H., &amp; Chen, S. (2022). "Internationalization of Secondary Education in Shanghai: Implications for Teacher Training."</w:t>
      </w:r>
      <w:r>
        <w:t xml:space="preserve"> </w:t>
      </w:r>
      <w:r>
        <w:rPr>
          <w:iCs/>
          <w:i/>
        </w:rPr>
        <w:t xml:space="preserve">Asia Pacific Education Review</w:t>
      </w:r>
      <w:r>
        <w:t xml:space="preserve">, 23(4), 45-60.</w:t>
      </w:r>
    </w:p>
    <w:p>
      <w:pPr>
        <w:pStyle w:val="BodyText"/>
      </w:pPr>
      <w:r>
        <w:t xml:space="preserve">As Shanghai attracts a growing number of international students and families, this article examines the need for secondary teachers to adopt globally minded pedagogies. It discusses the challenges of teaching in diverse classrooms and the importance of cross-cultural communication skills. For secondary teachers, this text offers strategies for inclusive teaching practices that respect both Chinese cultural values and international perspectives. It is particularly relevant for teachers in international schools or bilingual programs in Shanghai, providing a roadmap for professional development in a globalized context.</w:t>
      </w:r>
    </w:p>
    <w:p>
      <w:pPr>
        <w:pStyle w:val="BodyText"/>
      </w:pPr>
      <w:r>
        <w:t xml:space="preserve">Zhang, Q., &amp; Liu, M. (2019). "Classroom Management Strategies in High-Density Secondary Schools in Shanghai."</w:t>
      </w:r>
      <w:r>
        <w:t xml:space="preserve"> </w:t>
      </w:r>
      <w:r>
        <w:rPr>
          <w:iCs/>
          <w:i/>
        </w:rPr>
        <w:t xml:space="preserve">Teaching and Teacher Education</w:t>
      </w:r>
      <w:r>
        <w:t xml:space="preserve">, 85, 20-32.</w:t>
      </w:r>
    </w:p>
    <w:p>
      <w:pPr>
        <w:pStyle w:val="BodyText"/>
      </w:pPr>
      <w:r>
        <w:t xml:space="preserve">This study focuses on the practical challenges of managing large class sizes, a common feature in Shanghai’s public secondary schools. It presents evidence-based strategies for maintaining discipline and engagement in high-density environments. The authors analyze the effectiveness of traditional authoritarian methods versus more student-centered approaches. For secondary teachers, this article provides actionable advice on creating a productive learning atmosphere despite spatial and numerical constraints. It is a practical guide for educators looking to optimize their classroom management skills in the specific context of Shanghai’s urban schools.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Shanghai</dc:title>
  <dc:creator/>
  <dc:language>en</dc:language>
  <cp:keywords/>
  <dcterms:created xsi:type="dcterms:W3CDTF">2026-08-07T11:19:36Z</dcterms:created>
  <dcterms:modified xsi:type="dcterms:W3CDTF">2026-08-07T11:19:36Z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