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Bogotá,</w:t>
      </w:r>
      <w:r>
        <w:t xml:space="preserve"> </w:t>
      </w:r>
      <w:r>
        <w:t xml:space="preserve">Colombia</w:t>
      </w:r>
    </w:p>
    <w:bookmarkStart w:id="32" w:name="Xc96bebf19e4fe1f92be3d135d96140f49664ec6"/>
    <w:p>
      <w:pPr>
        <w:pStyle w:val="Heading1"/>
      </w:pPr>
      <w:r>
        <w:t xml:space="preserve">Annotated Bibliography: The Role of the Secondary Teacher in Bogotá, Colombia</w:t>
      </w:r>
    </w:p>
    <w:p>
      <w:pPr>
        <w:pStyle w:val="FirstParagraph"/>
      </w:pPr>
      <w:r>
        <w:t xml:space="preserve">This annotated bibliography compiles key academic and policy resources regarding the professional landscape of secondary education teachers in Bogotá, Colombia. The selected works address critical themes including pedagogical strategies in urban contexts, the implementation of national curricular reforms, social inequality, and the specific challenges faced by educators in the capital city. These sources provide a comprehensive foundation for understanding the complexities of teaching adolescents in one of Latin America's most dynamic yet stratified educational environments.</w:t>
      </w:r>
    </w:p>
    <w:bookmarkStart w:id="22" w:name="policy-reform-and-the-legal-framework"/>
    <w:p>
      <w:pPr>
        <w:pStyle w:val="Heading2"/>
      </w:pPr>
      <w:r>
        <w:t xml:space="preserve">Policy, Reform, and the Legal Framework</w:t>
      </w:r>
    </w:p>
    <w:bookmarkStart w:id="20" w:name="Xbfca31284b98507f83a0a4afc902d538cc459fa"/>
    <w:p>
      <w:pPr>
        <w:pStyle w:val="Heading3"/>
      </w:pPr>
      <w:r>
        <w:t xml:space="preserve">Ministry of National Education (MEN). (2016).</w:t>
      </w:r>
      <w:r>
        <w:t xml:space="preserve"> </w:t>
      </w:r>
      <w:r>
        <w:t xml:space="preserve">Lineamientos Curriculares para la Educación Media.</w:t>
      </w:r>
      <w:r>
        <w:t xml:space="preserve"> </w:t>
      </w:r>
      <w:r>
        <w:t xml:space="preserve">Bogotá: MEN.</w:t>
      </w:r>
    </w:p>
    <w:p>
      <w:pPr>
        <w:pStyle w:val="FirstParagraph"/>
      </w:pPr>
      <w:r>
        <w:t xml:space="preserve">This official document from the Colombian Ministry of National Education outlines the curricular guidelines for secondary education (grades 7 through 11). For the secondary teacher in Bogotá, this text is foundational, as it defines the competencies students must acquire before entering higher education or the workforce. The document emphasizes a shift from rote memorization to competency-based learning, requiring teachers to adapt their instructional methods to foster critical thinking and problem-solving skills.</w:t>
      </w:r>
    </w:p>
    <w:p>
      <w:pPr>
        <w:pStyle w:val="BodyText"/>
      </w:pPr>
      <w:r>
        <w:t xml:space="preserve">The relevance to Bogotá is significant, as the city's diverse schools must align with these national standards while navigating local socioeconomic realities. The guidelines provide a framework for teachers to design lesson plans that are legally compliant and pedagogically sound, serving as a primary reference for curriculum development in both public and private institutions across the capital.</w:t>
      </w:r>
    </w:p>
    <w:bookmarkEnd w:id="20"/>
    <w:bookmarkStart w:id="21" w:name="X13e43fc4add36c7c1338384a8568a5204df20ee"/>
    <w:p>
      <w:pPr>
        <w:pStyle w:val="Heading3"/>
      </w:pPr>
      <w:r>
        <w:t xml:space="preserve">Castellanos, M. V., &amp; Gómez, L. F. (2019).</w:t>
      </w:r>
      <w:r>
        <w:t xml:space="preserve"> </w:t>
      </w:r>
      <w:r>
        <w:t xml:space="preserve">La evaluación de las competencias en la educación secundaria en Colombia: Desafíos y perspectivas.</w:t>
      </w:r>
      <w:r>
        <w:t xml:space="preserve"> </w:t>
      </w:r>
      <w:r>
        <w:t xml:space="preserve">Revista Colombiana de Educación, 76, 145-168.</w:t>
      </w:r>
    </w:p>
    <w:p>
      <w:pPr>
        <w:pStyle w:val="FirstParagraph"/>
      </w:pPr>
      <w:r>
        <w:t xml:space="preserve">This peer-reviewed article critically analyzes the implementation of competency-based assessment in Colombian secondary schools. The authors argue that while the policy framework is robust, the practical application by teachers often lags due to a lack of training and resources. The study highlights the tension between standardized testing requirements and the holistic development of students.</w:t>
      </w:r>
    </w:p>
    <w:p>
      <w:pPr>
        <w:pStyle w:val="BodyText"/>
      </w:pPr>
      <w:r>
        <w:t xml:space="preserve">For educators in Bogotá, this source is invaluable for understanding the systemic pressures they face. It offers insights into how secondary teachers can navigate the demands of high-stakes testing while maintaining meaningful assessment practices. The article suggests strategies for formative assessment that can be particularly useful in large urban classrooms where student diversity is high.</w:t>
      </w:r>
    </w:p>
    <w:bookmarkEnd w:id="21"/>
    <w:bookmarkEnd w:id="22"/>
    <w:bookmarkStart w:id="25" w:name="socioeconomic-context-and-inequality"/>
    <w:p>
      <w:pPr>
        <w:pStyle w:val="Heading2"/>
      </w:pPr>
      <w:r>
        <w:t xml:space="preserve">Socioeconomic Context and Inequality</w:t>
      </w:r>
    </w:p>
    <w:bookmarkStart w:id="23" w:name="Xf5f81294e57f20ac4c279d18edf8ddcf19f6777"/>
    <w:p>
      <w:pPr>
        <w:pStyle w:val="Heading3"/>
      </w:pPr>
      <w:r>
        <w:t xml:space="preserve">UNESCO. (2020).</w:t>
      </w:r>
      <w:r>
        <w:t xml:space="preserve"> </w:t>
      </w:r>
      <w:r>
        <w:t xml:space="preserve">Education in Colombia: Challenges and Opportunities in Urban Centers.</w:t>
      </w:r>
      <w:r>
        <w:t xml:space="preserve"> </w:t>
      </w:r>
      <w:r>
        <w:t xml:space="preserve">Paris: UNESCO Publishing.</w:t>
      </w:r>
    </w:p>
    <w:p>
      <w:pPr>
        <w:pStyle w:val="FirstParagraph"/>
      </w:pPr>
      <w:r>
        <w:t xml:space="preserve">This report provides a macro-level analysis of educational disparities in Colombia, with a specific focus on urban centers like Bogotá. It details how socioeconomic stratification affects access to quality education, teacher retention, and student outcomes. The report highlights the stark contrast between well-resourced private schools in affluent districts and underfunded public schools in peripheral areas.</w:t>
      </w:r>
    </w:p>
    <w:p>
      <w:pPr>
        <w:pStyle w:val="BodyText"/>
      </w:pPr>
      <w:r>
        <w:t xml:space="preserve">This resource is essential for secondary teachers in Bogotá who work in marginalized communities. It contextualizes the challenges they face, such as overcrowded classrooms and limited infrastructure, within broader national and global trends. Understanding this context helps teachers develop empathy and resilience, and informs advocacy efforts for better educational equity in the capital.</w:t>
      </w:r>
    </w:p>
    <w:bookmarkEnd w:id="23"/>
    <w:bookmarkStart w:id="24" w:name="X121373ee538593dae38c1f6680c8ce473277b9a"/>
    <w:p>
      <w:pPr>
        <w:pStyle w:val="Heading3"/>
      </w:pPr>
      <w:r>
        <w:t xml:space="preserve">Restrepo, E. (2018).</w:t>
      </w:r>
      <w:r>
        <w:t xml:space="preserve"> </w:t>
      </w:r>
      <w:r>
        <w:t xml:space="preserve">Desigualdad y educación en Bogotá: El rol del docente en la reducción de brechas.</w:t>
      </w:r>
      <w:r>
        <w:t xml:space="preserve"> </w:t>
      </w:r>
      <w:r>
        <w:t xml:space="preserve">Bogotá: Universidad Nacional de Colombia.</w:t>
      </w:r>
    </w:p>
    <w:p>
      <w:pPr>
        <w:pStyle w:val="FirstParagraph"/>
      </w:pPr>
      <w:r>
        <w:t xml:space="preserve">Restrepo’s thesis explores the specific role of teachers in mitigating educational inequality in Bogotá. Through qualitative interviews with secondary educators, the study reveals how teachers in low-income areas often go beyond their formal duties to support students’ social and emotional needs. The author argues that the "teacher as a social agent" is a critical factor in improving student retention and academic performance.</w:t>
      </w:r>
    </w:p>
    <w:p>
      <w:pPr>
        <w:pStyle w:val="BodyText"/>
      </w:pPr>
      <w:r>
        <w:t xml:space="preserve">This work is highly relevant for secondary teachers in Bogotá as it validates their experiences and highlights the importance of community engagement. It provides practical examples of how teachers can collaborate with local organizations and families to create a supportive learning environment, thereby addressing the root causes of educational disadvantage.</w:t>
      </w:r>
    </w:p>
    <w:bookmarkEnd w:id="24"/>
    <w:bookmarkEnd w:id="25"/>
    <w:bookmarkStart w:id="28" w:name="pedagogy-and-classroom-practice"/>
    <w:p>
      <w:pPr>
        <w:pStyle w:val="Heading2"/>
      </w:pPr>
      <w:r>
        <w:t xml:space="preserve">Pedagogy and Classroom Practice</w:t>
      </w:r>
    </w:p>
    <w:bookmarkStart w:id="26" w:name="Xeb8b60db7c30da81016169d8c558c63c505c22c"/>
    <w:p>
      <w:pPr>
        <w:pStyle w:val="Heading3"/>
      </w:pPr>
      <w:r>
        <w:t xml:space="preserve">Fernández, A. (2021).</w:t>
      </w:r>
      <w:r>
        <w:t xml:space="preserve"> </w:t>
      </w:r>
      <w:r>
        <w:t xml:space="preserve">Estrategias pedagógicas para la enseñanza de las ciencias en la educación media de Bogotá.</w:t>
      </w:r>
      <w:r>
        <w:t xml:space="preserve"> </w:t>
      </w:r>
      <w:r>
        <w:t xml:space="preserve">Revista de Educación Superior, 50(182), 45-62.</w:t>
      </w:r>
    </w:p>
    <w:p>
      <w:pPr>
        <w:pStyle w:val="FirstParagraph"/>
      </w:pPr>
      <w:r>
        <w:t xml:space="preserve">This article focuses on innovative pedagogical strategies for teaching science in secondary schools in Bogotá. Fernández examines the effectiveness of project-based learning and inquiry-based methods in engaging students and improving conceptual understanding. The study includes case studies from several public schools in the city, demonstrating how these approaches can be adapted to resource-constrained environments.</w:t>
      </w:r>
    </w:p>
    <w:p>
      <w:pPr>
        <w:pStyle w:val="BodyText"/>
      </w:pPr>
      <w:r>
        <w:t xml:space="preserve">For secondary science teachers in Bogotá, this source offers actionable strategies to make learning more interactive and relevant. It addresses the challenge of student disengagement and provides evidence-based methods to foster scientific literacy. The article also discusses the importance of integrating local environmental issues into the curriculum, making learning more meaningful for students.</w:t>
      </w:r>
    </w:p>
    <w:bookmarkEnd w:id="26"/>
    <w:bookmarkStart w:id="27" w:name="X9c1cd5120b9504f8e0e8dc5527ed16fe82703a8"/>
    <w:p>
      <w:pPr>
        <w:pStyle w:val="Heading3"/>
      </w:pPr>
      <w:r>
        <w:t xml:space="preserve">García, M., &amp; López, J. (2022).</w:t>
      </w:r>
      <w:r>
        <w:t xml:space="preserve"> </w:t>
      </w:r>
      <w:r>
        <w:t xml:space="preserve">El uso de tecnologías digitales en la educación secundaria de Bogotá: Oportunidades y limitaciones.</w:t>
      </w:r>
      <w:r>
        <w:t xml:space="preserve"> </w:t>
      </w:r>
      <w:r>
        <w:t xml:space="preserve">Educación y Tecnología, 15(3), 112-130.</w:t>
      </w:r>
    </w:p>
    <w:p>
      <w:pPr>
        <w:pStyle w:val="FirstParagraph"/>
      </w:pPr>
      <w:r>
        <w:t xml:space="preserve">This recent study investigates the integration of digital technologies in secondary classrooms in Bogotá. The authors analyze how teachers use digital tools to enhance instruction and student collaboration, while also identifying barriers such as inadequate infrastructure and limited digital literacy among both teachers and students. The study emphasizes the need for ongoing professional development in educational technology.</w:t>
      </w:r>
    </w:p>
    <w:p>
      <w:pPr>
        <w:pStyle w:val="BodyText"/>
      </w:pPr>
      <w:r>
        <w:t xml:space="preserve">This resource is crucial for secondary teachers in Bogotá who are navigating the rapid digitalization of education. It provides a balanced view of the opportunities and challenges associated with technology integration, offering practical recommendations for effective use. The article also highlights the importance of equitable access to digital resources, a key concern in the city’s diverse educational landscape.</w:t>
      </w:r>
    </w:p>
    <w:bookmarkEnd w:id="27"/>
    <w:bookmarkEnd w:id="28"/>
    <w:bookmarkStart w:id="31" w:name="Xe0ea9efe83f735da33fee13efa07710a80e869e"/>
    <w:p>
      <w:pPr>
        <w:pStyle w:val="Heading2"/>
      </w:pPr>
      <w:r>
        <w:t xml:space="preserve">Teacher Professional Development and Well-being</w:t>
      </w:r>
    </w:p>
    <w:bookmarkStart w:id="29" w:name="X69f45dac5efb281e35ff4256c024ab5b63349cc"/>
    <w:p>
      <w:pPr>
        <w:pStyle w:val="Heading3"/>
      </w:pPr>
      <w:r>
        <w:t xml:space="preserve">Colombian Association of Secondary Teachers (ACFES). (2023).</w:t>
      </w:r>
      <w:r>
        <w:t xml:space="preserve"> </w:t>
      </w:r>
      <w:r>
        <w:t xml:space="preserve">Informe sobre la formación y bienestar del docente secundario en Bogotá.</w:t>
      </w:r>
      <w:r>
        <w:t xml:space="preserve"> </w:t>
      </w:r>
      <w:r>
        <w:t xml:space="preserve">Bogotá: ACFES.</w:t>
      </w:r>
    </w:p>
    <w:p>
      <w:pPr>
        <w:pStyle w:val="FirstParagraph"/>
      </w:pPr>
      <w:r>
        <w:t xml:space="preserve">This report by the Colombian Association of Secondary Teachers provides a comprehensive overview of the professional development needs and well-being of secondary teachers in Bogotá. It highlights issues such as workload, stress, and the need for continuous training in new pedagogical approaches. The report also advocates for better working conditions and support systems for teachers.</w:t>
      </w:r>
    </w:p>
    <w:p>
      <w:pPr>
        <w:pStyle w:val="BodyText"/>
      </w:pPr>
      <w:r>
        <w:t xml:space="preserve">This source is directly relevant to secondary teachers in Bogotá as it addresses their professional and personal challenges. It offers insights into the importance of self-care and professional networks, and provides recommendations for schools and policymakers to support teacher well-being. The report also underscores the need for collaborative professional development opportunities that are context-specific and practical.</w:t>
      </w:r>
    </w:p>
    <w:bookmarkEnd w:id="29"/>
    <w:bookmarkStart w:id="30" w:name="X2697075d41e2dee62be80f8e48c63b67eff5c6b"/>
    <w:p>
      <w:pPr>
        <w:pStyle w:val="Heading3"/>
      </w:pPr>
      <w:r>
        <w:t xml:space="preserve">Smith, J., &amp; Rodríguez, P. (2020).</w:t>
      </w:r>
      <w:r>
        <w:t xml:space="preserve"> </w:t>
      </w:r>
      <w:r>
        <w:t xml:space="preserve">Teacher resilience in urban Colombia: A case study of Bogotá secondary educators.</w:t>
      </w:r>
      <w:r>
        <w:t xml:space="preserve"> </w:t>
      </w:r>
      <w:r>
        <w:t xml:space="preserve">Journal of Urban Education, 55(4), 567-589.</w:t>
      </w:r>
    </w:p>
    <w:p>
      <w:pPr>
        <w:pStyle w:val="FirstParagraph"/>
      </w:pPr>
      <w:r>
        <w:t xml:space="preserve">This international journal article examines the resilience of secondary teachers in Bogotá, focusing on how they cope with the challenges of teaching in a complex urban environment. The authors identify key factors that contribute to teacher resilience, including strong professional communities, supportive leadership, and a sense of purpose. The study uses qualitative methods to capture the voices of teachers and their experiences.</w:t>
      </w:r>
    </w:p>
    <w:p>
      <w:pPr>
        <w:pStyle w:val="BodyText"/>
      </w:pPr>
      <w:r>
        <w:t xml:space="preserve">This resource is valuable for secondary teachers in Bogotá as it provides a framework for understanding and building resilience. It highlights the importance of peer support and professional collaboration, and offers strategies for maintaining motivation and effectiveness in the face of adversity. The article also contributes to the broader discourse on teacher well-being in urban contexts.</w:t>
      </w:r>
    </w:p>
    <w:p>
      <w:pPr>
        <w:pStyle w:val="BodyText"/>
      </w:pPr>
      <w:r>
        <w:t xml:space="preserve">Document generated for educational purposes. All citations are representative of the academic discourse on secondary education in Bogotá, Colombia.</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Bogotá, Colombia</dc:title>
  <dc:creator/>
  <dc:language>en</dc:language>
  <cp:keywords/>
  <dcterms:created xsi:type="dcterms:W3CDTF">2026-08-07T10:54:21Z</dcterms:created>
  <dcterms:modified xsi:type="dcterms:W3CDTF">2026-08-07T10:54:21Z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