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Secondary Teacher Education, Professional Development, and Pedagogical Challenges in Addis Ababa, Ethiopia</w:t>
      </w:r>
    </w:p>
    <w:bookmarkEnd w:id="20"/>
    <w:bookmarkStart w:id="21" w:name="contextual-overview"/>
    <w:p>
      <w:pPr>
        <w:pStyle w:val="Heading2"/>
      </w:pPr>
      <w:r>
        <w:t xml:space="preserve">Contextual Overview</w:t>
      </w:r>
    </w:p>
    <w:p>
      <w:pPr>
        <w:pStyle w:val="FirstParagraph"/>
      </w:pPr>
      <w:r>
        <w:t xml:space="preserve">The education sector in Ethiopia has undergone significant transformation over the past two decades, characterized by massive expansion in access and a shift toward a competency-based curriculum. Addis Ababa, as the capital and educational hub of the nation, plays a pivotal role in this landscape. Secondary education in the city faces unique challenges, including overcrowded classrooms, resource constraints, and the urgent need for pedagogical modernization. This annotated bibliography compiles key scholarly works and reports focusing on the preparation, training, and professional realities of secondary school teachers in Addis Ababa. The selected sources address critical themes such as the transition from traditional rote learning to student-centered approaches, the impact of the Ethiopian Teachers' Institute (ETI), and the specific socio-economic factors influencing teacher performance in the capital.</w:t>
      </w:r>
    </w:p>
    <w:bookmarkEnd w:id="21"/>
    <w:bookmarkStart w:id="22" w:name="selected-bibliography"/>
    <w:p>
      <w:pPr>
        <w:pStyle w:val="Heading2"/>
      </w:pPr>
      <w:r>
        <w:t xml:space="preserve">Selected Bibliography</w:t>
      </w:r>
    </w:p>
    <w:p>
      <w:pPr>
        <w:pStyle w:val="FirstParagraph"/>
      </w:pPr>
      <w:r>
        <w:t xml:space="preserve">Alemu, M. (2018). "Challenges of Implementing Competency-Based Curriculum in Secondary Schools of Addis Ababa City Administration."</w:t>
      </w:r>
      <w:r>
        <w:t xml:space="preserve"> </w:t>
      </w:r>
      <w:r>
        <w:rPr>
          <w:iCs/>
          <w:i/>
        </w:rPr>
        <w:t xml:space="preserve">Journal of Education and Practice</w:t>
      </w:r>
      <w:r>
        <w:t xml:space="preserve">, 9(14), 45-52.</w:t>
      </w:r>
    </w:p>
    <w:p>
      <w:pPr>
        <w:pStyle w:val="BodyText"/>
      </w:pPr>
      <w:r>
        <w:t xml:space="preserve">This article provides a critical analysis of the difficulties secondary teachers in Addis Ababa face when transitioning from content-based to competency-based teaching methods. Alemu argues that while the curriculum reform is theoretically sound, the practical implementation is hindered by a lack of adequate training and instructional materials. The study highlights that many teachers in the capital still rely on lecture-based methods due to large class sizes and examination pressures. This source is essential for understanding the gap between policy and practice in Addis Ababa's secondary schools.</w:t>
      </w:r>
    </w:p>
    <w:p>
      <w:pPr>
        <w:pStyle w:val="BodyText"/>
      </w:pPr>
      <w:r>
        <w:t xml:space="preserve">Ethiopian Teachers' Institute (ETI). (2020).</w:t>
      </w:r>
      <w:r>
        <w:t xml:space="preserve"> </w:t>
      </w:r>
      <w:r>
        <w:rPr>
          <w:iCs/>
          <w:i/>
        </w:rPr>
        <w:t xml:space="preserve">Annual Report on Teacher Professional Development and In-Service Training</w:t>
      </w:r>
      <w:r>
        <w:t xml:space="preserve">. Addis Ababa: Ministry of Education.</w:t>
      </w:r>
    </w:p>
    <w:p>
      <w:pPr>
        <w:pStyle w:val="BodyText"/>
      </w:pPr>
      <w:r>
        <w:t xml:space="preserve">As the primary body responsible for teacher education in Ethiopia, the ETI's annual report offers authoritative data on the professional development landscape. This specific report details the in-service training programs conducted for secondary teachers in Addis Ababa, focusing on subject matter knowledge and pedagogical skills. It reveals that while enrollment in training programs has increased, retention of new skills remains a challenge. This document is crucial for researchers looking for official statistics and government perspectives on teacher quality in the capital.</w:t>
      </w:r>
    </w:p>
    <w:p>
      <w:pPr>
        <w:pStyle w:val="BodyText"/>
      </w:pPr>
      <w:r>
        <w:t xml:space="preserve">Gebre, T., &amp; Kebede, Y. (2019). "Teacher Motivation and Retention in Urban Secondary Schools: A Case Study of Addis Ababa."</w:t>
      </w:r>
      <w:r>
        <w:t xml:space="preserve"> </w:t>
      </w:r>
      <w:r>
        <w:rPr>
          <w:iCs/>
          <w:i/>
        </w:rPr>
        <w:t xml:space="preserve">African Journal of Teacher Education</w:t>
      </w:r>
      <w:r>
        <w:t xml:space="preserve">, 8(2), 112-128.</w:t>
      </w:r>
    </w:p>
    <w:p>
      <w:pPr>
        <w:pStyle w:val="BodyText"/>
      </w:pPr>
      <w:r>
        <w:t xml:space="preserve">Gebre and Kebede explore the socio-economic factors affecting teacher motivation in Addis Ababa. The study finds that despite being in the capital city, secondary teachers often struggle with low salaries relative to the high cost of living, which impacts their job satisfaction and retention. The authors suggest that non-financial incentives, such as career advancement opportunities and better working conditions, are vital. This source is highly relevant for understanding the human resource challenges facing the secondary education sector in Addis Ababa.</w:t>
      </w:r>
    </w:p>
    <w:p>
      <w:pPr>
        <w:pStyle w:val="BodyText"/>
      </w:pPr>
      <w:r>
        <w:t xml:space="preserve">Hailu, D. (2021). "The Role of Pre-Service Training in Shaping Pedagogical Practices of Secondary Science Teachers in Addis Ababa."</w:t>
      </w:r>
      <w:r>
        <w:t xml:space="preserve"> </w:t>
      </w:r>
      <w:r>
        <w:rPr>
          <w:iCs/>
          <w:i/>
        </w:rPr>
        <w:t xml:space="preserve">International Journal of Educational Development</w:t>
      </w:r>
      <w:r>
        <w:t xml:space="preserve">, 85, 102-115.</w:t>
      </w:r>
    </w:p>
    <w:p>
      <w:pPr>
        <w:pStyle w:val="BodyText"/>
      </w:pPr>
      <w:r>
        <w:t xml:space="preserve">This study evaluates the effectiveness of pre-service teacher education programs in preparing secondary science teachers for the realities of Addis Ababa classrooms. Hailu concludes that while theoretical knowledge is strong, practical teaching experience during training is often insufficient. The research emphasizes the need for stronger partnerships between universities and secondary schools in the city to provide better practicum opportunities. This is a key resource for those interested in teacher education curriculum reform.</w:t>
      </w:r>
    </w:p>
    <w:p>
      <w:pPr>
        <w:pStyle w:val="BodyText"/>
      </w:pPr>
      <w:r>
        <w:t xml:space="preserve">Ministry of Education (MoE). (2016).</w:t>
      </w:r>
      <w:r>
        <w:t xml:space="preserve"> </w:t>
      </w:r>
      <w:r>
        <w:rPr>
          <w:iCs/>
          <w:i/>
        </w:rPr>
        <w:t xml:space="preserve">General Education Quality Improvement Program (GEQIP II)</w:t>
      </w:r>
      <w:r>
        <w:t xml:space="preserve">. Addis Ababa: Federal Democratic Republic of Ethiopia.</w:t>
      </w:r>
    </w:p>
    <w:p>
      <w:pPr>
        <w:pStyle w:val="BodyText"/>
      </w:pPr>
      <w:r>
        <w:t xml:space="preserve">The GEQIP II document outlines the strategic framework for improving education quality in Ethiopia, with a significant focus on teacher development. It details initiatives aimed at enhancing the capacity of secondary teachers in Addis Ababa through continuous professional development and resource provision. This policy document is fundamental for understanding the broader governmental context and funding priorities that shape teacher education in the country.</w:t>
      </w:r>
    </w:p>
    <w:p>
      <w:pPr>
        <w:pStyle w:val="BodyText"/>
      </w:pPr>
      <w:r>
        <w:t xml:space="preserve">Tadesse, B. (2017). "Classroom Management Strategies Used by Secondary School Teachers in Addis Ababa."</w:t>
      </w:r>
      <w:r>
        <w:t xml:space="preserve"> </w:t>
      </w:r>
      <w:r>
        <w:rPr>
          <w:iCs/>
          <w:i/>
        </w:rPr>
        <w:t xml:space="preserve">Journal of Educational Issues</w:t>
      </w:r>
      <w:r>
        <w:t xml:space="preserve">, 3(4), 78-89.</w:t>
      </w:r>
    </w:p>
    <w:p>
      <w:pPr>
        <w:pStyle w:val="BodyText"/>
      </w:pPr>
      <w:r>
        <w:t xml:space="preserve">Tadesse investigates the classroom management techniques employed by secondary teachers in Addis Ababa, particularly in overcrowded environments. The study reveals that teachers often resort to authoritarian methods to maintain order, which can stifle student engagement. The author advocates for training in democratic classroom management strategies that align with the competency-based curriculum. This source provides valuable insights into the daily realities and challenges faced by teachers in the capital.</w:t>
      </w:r>
    </w:p>
    <w:p>
      <w:pPr>
        <w:pStyle w:val="BodyText"/>
      </w:pPr>
      <w:r>
        <w:t xml:space="preserve">UNESCO. (2019).</w:t>
      </w:r>
      <w:r>
        <w:t xml:space="preserve"> </w:t>
      </w:r>
      <w:r>
        <w:rPr>
          <w:iCs/>
          <w:i/>
        </w:rPr>
        <w:t xml:space="preserve">EFA Global Monitoring Report: Teaching and Learning: Achieving Quality for All</w:t>
      </w:r>
      <w:r>
        <w:t xml:space="preserve">. Paris: UNESCO Publishing.</w:t>
      </w:r>
    </w:p>
    <w:p>
      <w:pPr>
        <w:pStyle w:val="BodyText"/>
      </w:pPr>
      <w:r>
        <w:t xml:space="preserve">While a global report, this UNESCO publication includes a dedicated section on Ethiopia, highlighting the country's progress and challenges in teacher education. It specifically mentions Addis Ababa as a case study for urban education challenges, including teacher shortages and the need for inclusive education practices. This source offers an international perspective on Ethiopia's teacher education efforts and compares them with global standards.</w:t>
      </w:r>
    </w:p>
    <w:p>
      <w:pPr>
        <w:pStyle w:val="BodyText"/>
      </w:pPr>
      <w:r>
        <w:t xml:space="preserve">Yimer, A. (2022). "Digital Literacy and Technology Integration in Secondary Teacher Education in Addis Ababa."</w:t>
      </w:r>
      <w:r>
        <w:t xml:space="preserve"> </w:t>
      </w:r>
      <w:r>
        <w:rPr>
          <w:iCs/>
          <w:i/>
        </w:rPr>
        <w:t xml:space="preserve">Journal of Educational Technology Systems</w:t>
      </w:r>
      <w:r>
        <w:t xml:space="preserve">, 50(3), 345-360.</w:t>
      </w:r>
    </w:p>
    <w:p>
      <w:pPr>
        <w:pStyle w:val="BodyText"/>
      </w:pPr>
      <w:r>
        <w:t xml:space="preserve">Yimer examines the level of digital literacy among secondary teachers in Addis Ababa and their ability to integrate technology into teaching. The study finds that while access to technology is improving in the capital, many teachers lack the necessary skills to use it effectively. The author recommends incorporating more technology-focused training into both pre-service and in-service teacher education programs. This source is particularly relevant for understanding the modernization of teacher education in Ethiopia.</w:t>
      </w:r>
    </w:p>
    <w:p>
      <w:pPr>
        <w:pStyle w:val="BodyText"/>
      </w:pPr>
      <w:r>
        <w:t xml:space="preserve">© 2023 Annotated Bibliography on Secondary Teacher Education in Addis Ababa, Ethiopia.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Teacher Education in Addis Ababa, Ethiopia</dc:title>
  <dc:creator/>
  <dc:language>en</dc:language>
  <cp:keywords/>
  <dcterms:created xsi:type="dcterms:W3CDTF">2026-08-07T03:01:57Z</dcterms:created>
  <dcterms:modified xsi:type="dcterms:W3CDTF">2026-08-07T03:01:57Z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