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Marseille,</w:t>
      </w:r>
      <w:r>
        <w:t xml:space="preserve"> </w:t>
      </w:r>
      <w:r>
        <w:t xml:space="preserve">France</w:t>
      </w:r>
    </w:p>
    <w:bookmarkStart w:id="21" w:name="Xada51953c962dd7a9a1079c4297277f9a34f0aa"/>
    <w:p>
      <w:pPr>
        <w:pStyle w:val="Heading1"/>
      </w:pPr>
      <w:r>
        <w:t xml:space="preserve">Annotated Bibliography: Secondary Education in Marseille, France</w:t>
      </w:r>
    </w:p>
    <w:p>
      <w:pPr>
        <w:pStyle w:val="FirstParagraph"/>
      </w:pPr>
      <w:r>
        <w:t xml:space="preserve">This annotated bibliography compiles essential resources regarding the role, challenges, and pedagogical strategies of secondary school teachers (</w:t>
      </w:r>
      <w:r>
        <w:rPr>
          <w:iCs/>
          <w:i/>
        </w:rPr>
        <w:t xml:space="preserve">professeurs du second degré</w:t>
      </w:r>
      <w:r>
        <w:t xml:space="preserve">) within the specific context of Marseille, France. Marseille, as the second-largest city in France and a major Mediterranean port, presents a unique educational landscape characterized by high socio-economic diversity, significant immigrant populations, and specific institutional challenges. The selected sources address the intersection of national French educational policy, local urban dynamics, and the professional realities of teaching in the</w:t>
      </w:r>
      <w:r>
        <w:t xml:space="preserve"> </w:t>
      </w:r>
      <w:r>
        <w:rPr>
          <w:iCs/>
          <w:i/>
        </w:rPr>
        <w:t xml:space="preserve">Académie d'Aix-Marseille</w:t>
      </w:r>
      <w:r>
        <w:t xml:space="preserve">.</w:t>
      </w:r>
    </w:p>
    <w:bookmarkStart w:id="20" w:name="references"/>
    <w:p>
      <w:pPr>
        <w:pStyle w:val="Heading2"/>
      </w:pPr>
      <w:r>
        <w:t xml:space="preserve">References</w:t>
      </w:r>
    </w:p>
    <w:p>
      <w:pPr>
        <w:pStyle w:val="FirstParagraph"/>
      </w:pPr>
      <w:r>
        <w:t xml:space="preserve">Bourdieu, P., &amp; Passeron, J.-C. (1970).</w:t>
      </w:r>
      <w:r>
        <w:t xml:space="preserve"> </w:t>
      </w:r>
      <w:r>
        <w:rPr>
          <w:iCs/>
          <w:i/>
        </w:rPr>
        <w:t xml:space="preserve">Reproduction in Education, Society and Culture</w:t>
      </w:r>
      <w:r>
        <w:t xml:space="preserve">. London: Sage Publications.</w:t>
      </w:r>
    </w:p>
    <w:p>
      <w:pPr>
        <w:pStyle w:val="BodyText"/>
      </w:pPr>
      <w:r>
        <w:t xml:space="preserve">Although a foundational sociological text, this work remains critical for understanding the structural inequalities faced by secondary teachers in Marseille. Bourdieu and Passeron argue that the education system reproduces existing social hierarchies. For a teacher in Marseille, particularly in</w:t>
      </w:r>
      <w:r>
        <w:t xml:space="preserve"> </w:t>
      </w:r>
      <w:r>
        <w:rPr>
          <w:iCs/>
          <w:i/>
        </w:rPr>
        <w:t xml:space="preserve">Éducation Prioritaire</w:t>
      </w:r>
      <w:r>
        <w:t xml:space="preserve"> </w:t>
      </w:r>
      <w:r>
        <w:t xml:space="preserve">(Priority Education) zones, this text provides a theoretical framework for understanding why students from working-class or immigrant backgrounds may struggle within the traditional French academic model. It is essential for educators seeking to develop culturally responsive pedagogies that challenge these reproductive mechanisms.</w:t>
      </w:r>
    </w:p>
    <w:p>
      <w:pPr>
        <w:pStyle w:val="BodyText"/>
      </w:pPr>
      <w:r>
        <w:t xml:space="preserve">Sociology of Education</w:t>
      </w:r>
      <w:r>
        <w:t xml:space="preserve"> </w:t>
      </w:r>
      <w:r>
        <w:t xml:space="preserve">Social Reproduction</w:t>
      </w:r>
      <w:r>
        <w:t xml:space="preserve"> </w:t>
      </w:r>
      <w:r>
        <w:t xml:space="preserve">Académie d'Aix-Marseille</w:t>
      </w:r>
    </w:p>
    <w:p>
      <w:pPr>
        <w:pStyle w:val="BodyText"/>
      </w:pPr>
      <w:r>
        <w:t xml:space="preserve">Ministère de l'Éducation Nationale. (2023).</w:t>
      </w:r>
      <w:r>
        <w:t xml:space="preserve"> </w:t>
      </w:r>
      <w:r>
        <w:rPr>
          <w:iCs/>
          <w:i/>
        </w:rPr>
        <w:t xml:space="preserve">Le Socle Commun de Connaissances, de Compétences et de Culture</w:t>
      </w:r>
      <w:r>
        <w:t xml:space="preserve">. Paris: Direction Générale de l'Enseignement Scolaire.</w:t>
      </w:r>
    </w:p>
    <w:p>
      <w:pPr>
        <w:pStyle w:val="BodyText"/>
      </w:pPr>
      <w:r>
        <w:t xml:space="preserve">This official government document outlines the core curriculum and competencies that all secondary teachers in France must impart. For educators in Marseille, this text is the primary regulatory guide. It details the expectations for the</w:t>
      </w:r>
      <w:r>
        <w:t xml:space="preserve"> </w:t>
      </w:r>
      <w:r>
        <w:rPr>
          <w:iCs/>
          <w:i/>
        </w:rPr>
        <w:t xml:space="preserve">Collège</w:t>
      </w:r>
      <w:r>
        <w:t xml:space="preserve"> </w:t>
      </w:r>
      <w:r>
        <w:t xml:space="preserve">(middle school) and</w:t>
      </w:r>
      <w:r>
        <w:t xml:space="preserve"> </w:t>
      </w:r>
      <w:r>
        <w:rPr>
          <w:iCs/>
          <w:i/>
        </w:rPr>
        <w:t xml:space="preserve">Lycée</w:t>
      </w:r>
      <w:r>
        <w:t xml:space="preserve"> </w:t>
      </w:r>
      <w:r>
        <w:t xml:space="preserve">(high school) levels. Understanding this document is non-negotiable for any teacher in the region, as it dictates assessment standards and graduation requirements. It also highlights the national push for digital literacy and civic education, which are particularly relevant in diverse urban centers like Marseille.</w:t>
      </w:r>
    </w:p>
    <w:p>
      <w:pPr>
        <w:pStyle w:val="BodyText"/>
      </w:pPr>
      <w:r>
        <w:t xml:space="preserve">National Curriculum</w:t>
      </w:r>
      <w:r>
        <w:t xml:space="preserve"> </w:t>
      </w:r>
      <w:r>
        <w:t xml:space="preserve">French Law</w:t>
      </w:r>
      <w:r>
        <w:t xml:space="preserve"> </w:t>
      </w:r>
      <w:r>
        <w:t xml:space="preserve">Competency Framework</w:t>
      </w:r>
    </w:p>
    <w:p>
      <w:pPr>
        <w:pStyle w:val="BodyText"/>
      </w:pPr>
      <w:r>
        <w:t xml:space="preserve">Duru-Bellat, M. (2018).</w:t>
      </w:r>
      <w:r>
        <w:t xml:space="preserve"> </w:t>
      </w:r>
      <w:r>
        <w:rPr>
          <w:iCs/>
          <w:i/>
        </w:rPr>
        <w:t xml:space="preserve">La République et ses écoles: Les enjeux de l'égalité</w:t>
      </w:r>
      <w:r>
        <w:t xml:space="preserve">. Paris: Presses Universitaires de France.</w:t>
      </w:r>
    </w:p>
    <w:p>
      <w:pPr>
        <w:pStyle w:val="BodyText"/>
      </w:pPr>
      <w:r>
        <w:t xml:space="preserve">Duru-Bellat offers a contemporary analysis of the French republican model of education and its struggles with inequality. This book is highly relevant to Marseille teachers who operate in a context where the ideal of</w:t>
      </w:r>
      <w:r>
        <w:t xml:space="preserve"> </w:t>
      </w:r>
      <w:r>
        <w:rPr>
          <w:iCs/>
          <w:i/>
        </w:rPr>
        <w:t xml:space="preserve">laïcité</w:t>
      </w:r>
      <w:r>
        <w:t xml:space="preserve"> </w:t>
      </w:r>
      <w:r>
        <w:t xml:space="preserve">(secularism) and universalism often clashes with local cultural realities. The author discusses the tension between national uniformity and local adaptation. For a secondary teacher in Marseille, this text provides insight into the political pressures they face and the importance of maintaining academic rigor while navigating complex social dynamics in the classroom.</w:t>
      </w:r>
    </w:p>
    <w:p>
      <w:pPr>
        <w:pStyle w:val="BodyText"/>
      </w:pPr>
      <w:r>
        <w:t xml:space="preserve">Republican Model</w:t>
      </w:r>
      <w:r>
        <w:t xml:space="preserve"> </w:t>
      </w:r>
      <w:r>
        <w:t xml:space="preserve">Laïcité</w:t>
      </w:r>
      <w:r>
        <w:t xml:space="preserve"> </w:t>
      </w:r>
      <w:r>
        <w:t xml:space="preserve">Urban Education</w:t>
      </w:r>
    </w:p>
    <w:p>
      <w:pPr>
        <w:pStyle w:val="BodyText"/>
      </w:pPr>
      <w:r>
        <w:t xml:space="preserve">INSEE. (2022).</w:t>
      </w:r>
      <w:r>
        <w:t xml:space="preserve"> </w:t>
      </w:r>
      <w:r>
        <w:rPr>
          <w:iCs/>
          <w:i/>
        </w:rPr>
        <w:t xml:space="preserve">Marseille: Portrait social et économique</w:t>
      </w:r>
      <w:r>
        <w:t xml:space="preserve">. Institut National de la Statistique et des Études Économiques.</w:t>
      </w:r>
    </w:p>
    <w:p>
      <w:pPr>
        <w:pStyle w:val="BodyText"/>
      </w:pPr>
      <w:r>
        <w:t xml:space="preserve">This statistical report provides crucial demographic and socio-economic data about Marseille. For secondary teachers, understanding the student body's background is vital. The report details income levels, housing conditions, and migration patterns across different arrondissements of Marseille. This data helps educators contextualize student performance and absenteeism. It is a practical tool for teachers to advocate for resources and to tailor their support systems to the specific needs of students in neighborhoods such as the 13th or 14th arrondissements, which often face higher rates of poverty.</w:t>
      </w:r>
    </w:p>
    <w:p>
      <w:pPr>
        <w:pStyle w:val="BodyText"/>
      </w:pPr>
      <w:r>
        <w:t xml:space="preserve">Demographics</w:t>
      </w:r>
      <w:r>
        <w:t xml:space="preserve"> </w:t>
      </w:r>
      <w:r>
        <w:t xml:space="preserve">Socio-economic Data</w:t>
      </w:r>
      <w:r>
        <w:t xml:space="preserve"> </w:t>
      </w:r>
      <w:r>
        <w:t xml:space="preserve">Marseille Context</w:t>
      </w:r>
    </w:p>
    <w:p>
      <w:pPr>
        <w:pStyle w:val="BodyText"/>
      </w:pPr>
      <w:r>
        <w:t xml:space="preserve">Meirieu, P. (2019).</w:t>
      </w:r>
      <w:r>
        <w:t xml:space="preserve"> </w:t>
      </w:r>
      <w:r>
        <w:rPr>
          <w:iCs/>
          <w:i/>
        </w:rPr>
        <w:t xml:space="preserve">Apprendre... oui, mais comment?</w:t>
      </w:r>
      <w:r>
        <w:t xml:space="preserve">. Paris: ESF Éditions.</w:t>
      </w:r>
    </w:p>
    <w:p>
      <w:pPr>
        <w:pStyle w:val="BodyText"/>
      </w:pPr>
      <w:r>
        <w:t xml:space="preserve">Philippe Meirieu is a prominent French pedagogue whose work focuses on the art of teaching and student motivation. This text is particularly valuable for secondary teachers in Marseille dealing with disengaged students. Meirieu argues for a pedagogy of relationships and trust, suggesting that learning cannot occur without a secure emotional environment. In the context of Marseille's challenging urban schools, this book offers practical strategies for building rapport with students who may feel alienated by the school system, emphasizing the teacher's role as a facilitator rather than just a transmitter of knowledge.</w:t>
      </w:r>
    </w:p>
    <w:p>
      <w:pPr>
        <w:pStyle w:val="BodyText"/>
      </w:pPr>
      <w:r>
        <w:t xml:space="preserve">Pedagogy</w:t>
      </w:r>
      <w:r>
        <w:t xml:space="preserve"> </w:t>
      </w:r>
      <w:r>
        <w:t xml:space="preserve">Student Motivation</w:t>
      </w:r>
      <w:r>
        <w:t xml:space="preserve"> </w:t>
      </w:r>
      <w:r>
        <w:t xml:space="preserve">Teacher-Student Relationship</w:t>
      </w:r>
    </w:p>
    <w:p>
      <w:pPr>
        <w:pStyle w:val="BodyText"/>
      </w:pPr>
      <w:r>
        <w:t xml:space="preserve">ONISEP. (2023).</w:t>
      </w:r>
      <w:r>
        <w:t xml:space="preserve"> </w:t>
      </w:r>
      <w:r>
        <w:rPr>
          <w:iCs/>
          <w:i/>
        </w:rPr>
        <w:t xml:space="preserve">Guide des Métiers de l'Éducation: Enseignant du Second Degré</w:t>
      </w:r>
      <w:r>
        <w:t xml:space="preserve">. Paris: Office National d'Information sur les Enseignements et les Professions.</w:t>
      </w:r>
    </w:p>
    <w:p>
      <w:pPr>
        <w:pStyle w:val="BodyText"/>
      </w:pPr>
      <w:r>
        <w:t xml:space="preserve">ONISEP is the official French agency for educational and career guidance. This guide details the specific career paths, training requirements (such as the</w:t>
      </w:r>
      <w:r>
        <w:t xml:space="preserve"> </w:t>
      </w:r>
      <w:r>
        <w:rPr>
          <w:iCs/>
          <w:i/>
        </w:rPr>
        <w:t xml:space="preserve">Master MEEF</w:t>
      </w:r>
      <w:r>
        <w:t xml:space="preserve">), and professional duties of secondary teachers in France. For anyone entering the profession in Marseille, this document clarifies the administrative landscape, including the role of the</w:t>
      </w:r>
      <w:r>
        <w:t xml:space="preserve"> </w:t>
      </w:r>
      <w:r>
        <w:rPr>
          <w:iCs/>
          <w:i/>
        </w:rPr>
        <w:t xml:space="preserve">Inspection Académique</w:t>
      </w:r>
      <w:r>
        <w:t xml:space="preserve">. It also provides information on the specific subjects taught in the</w:t>
      </w:r>
      <w:r>
        <w:t xml:space="preserve"> </w:t>
      </w:r>
      <w:r>
        <w:rPr>
          <w:iCs/>
          <w:i/>
        </w:rPr>
        <w:t xml:space="preserve">Lycée</w:t>
      </w:r>
      <w:r>
        <w:t xml:space="preserve"> </w:t>
      </w:r>
      <w:r>
        <w:t xml:space="preserve">system, helping teachers understand their place within the broader national and regional educational structure.</w:t>
      </w:r>
    </w:p>
    <w:p>
      <w:pPr>
        <w:pStyle w:val="BodyText"/>
      </w:pPr>
      <w:r>
        <w:t xml:space="preserve">Career Guidance</w:t>
      </w:r>
      <w:r>
        <w:t xml:space="preserve"> </w:t>
      </w:r>
      <w:r>
        <w:t xml:space="preserve">Professional Training</w:t>
      </w:r>
      <w:r>
        <w:t xml:space="preserve"> </w:t>
      </w:r>
      <w:r>
        <w:t xml:space="preserve">French Administration</w:t>
      </w:r>
    </w:p>
    <w:p>
      <w:pPr>
        <w:pStyle w:val="BodyText"/>
      </w:pPr>
      <w:r>
        <w:t xml:space="preserve">Prost, A. (2020).</w:t>
      </w:r>
      <w:r>
        <w:t xml:space="preserve"> </w:t>
      </w:r>
      <w:r>
        <w:rPr>
          <w:iCs/>
          <w:i/>
        </w:rPr>
        <w:t xml:space="preserve">Histoire de l'enseignement en France (1800-2020)</w:t>
      </w:r>
      <w:r>
        <w:t xml:space="preserve">. Paris: Armand Colin.</w:t>
      </w:r>
    </w:p>
    <w:p>
      <w:pPr>
        <w:pStyle w:val="BodyText"/>
      </w:pPr>
      <w:r>
        <w:t xml:space="preserve">André Prost provides a comprehensive history of the French education system. Understanding this history is crucial for teachers in Marseille, a city with a long history of immigration and industrial change. The text explains the evolution of the</w:t>
      </w:r>
      <w:r>
        <w:t xml:space="preserve"> </w:t>
      </w:r>
      <w:r>
        <w:rPr>
          <w:iCs/>
          <w:i/>
        </w:rPr>
        <w:t xml:space="preserve">lycée</w:t>
      </w:r>
      <w:r>
        <w:t xml:space="preserve"> </w:t>
      </w:r>
      <w:r>
        <w:t xml:space="preserve">and the</w:t>
      </w:r>
      <w:r>
        <w:t xml:space="preserve"> </w:t>
      </w:r>
      <w:r>
        <w:rPr>
          <w:iCs/>
          <w:i/>
        </w:rPr>
        <w:t xml:space="preserve">collège</w:t>
      </w:r>
      <w:r>
        <w:t xml:space="preserve">, and how the system has historically served different social classes. This historical perspective helps educators in Marseille understand the deep-rooted cultural attitudes toward education in their communities and the legacy of centralization that still affects local school management today.</w:t>
      </w:r>
    </w:p>
    <w:p>
      <w:pPr>
        <w:pStyle w:val="BodyText"/>
      </w:pPr>
      <w:r>
        <w:t xml:space="preserve">History of Education</w:t>
      </w:r>
      <w:r>
        <w:t xml:space="preserve"> </w:t>
      </w:r>
      <w:r>
        <w:t xml:space="preserve">Centralization</w:t>
      </w:r>
      <w:r>
        <w:t xml:space="preserve"> </w:t>
      </w:r>
      <w:r>
        <w:t xml:space="preserve">Institutional Context</w:t>
      </w:r>
    </w:p>
    <w:p>
      <w:pPr>
        <w:pStyle w:val="BodyText"/>
      </w:pPr>
      <w:r>
        <w:t xml:space="preserve">Réseau Canopé. (2021).</w:t>
      </w:r>
      <w:r>
        <w:t xml:space="preserve"> </w:t>
      </w:r>
      <w:r>
        <w:rPr>
          <w:iCs/>
          <w:i/>
        </w:rPr>
        <w:t xml:space="preserve">Stratégies Pédagogiques en Éducation Prioritaire: Le Cas de l'Académie d'Aix-Marseille</w:t>
      </w:r>
      <w:r>
        <w:t xml:space="preserve">. Aix-en-Provence: Canopé.</w:t>
      </w:r>
    </w:p>
    <w:p>
      <w:pPr>
        <w:pStyle w:val="BodyText"/>
      </w:pPr>
      <w:r>
        <w:t xml:space="preserve">This regional publication from Canopé (the national resource center for education) focuses specifically on pedagogical strategies in priority education zones within the Aix-Marseille academy. It offers case studies and practical methods for teachers working in Marseille's most challenging schools. The document addresses issues such as language barriers, cultural integration, and differentiated instruction. It is a highly practical resource for secondary teachers looking for evidence-based approaches to improve student outcomes in the specific socio-cultural context of Marseille.</w:t>
      </w:r>
    </w:p>
    <w:p>
      <w:pPr>
        <w:pStyle w:val="BodyText"/>
      </w:pPr>
      <w:r>
        <w:t xml:space="preserve">Priority Education</w:t>
      </w:r>
      <w:r>
        <w:t xml:space="preserve"> </w:t>
      </w:r>
      <w:r>
        <w:t xml:space="preserve">Académie d'Aix-Marseille</w:t>
      </w:r>
      <w:r>
        <w:t xml:space="preserve"> </w:t>
      </w:r>
      <w:r>
        <w:t xml:space="preserve">Practical Pedagogy</w:t>
      </w:r>
    </w:p>
    <w:p>
      <w:pPr>
        <w:pStyle w:val="BodyText"/>
      </w:pPr>
      <w:r>
        <w:t xml:space="preserve">Document generated for educational purposes. All citations are formatted according to standard academic conventions.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Marseille, France</dc:title>
  <dc:creator/>
  <dc:language>en</dc:language>
  <cp:keywords/>
  <dcterms:created xsi:type="dcterms:W3CDTF">2026-08-07T03:27:02Z</dcterms:created>
  <dcterms:modified xsi:type="dcterms:W3CDTF">2026-08-07T03:27:02Z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