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Abidjan,</w:t>
      </w:r>
      <w:r>
        <w:t xml:space="preserve"> </w:t>
      </w:r>
      <w:r>
        <w:t xml:space="preserve">Côte</w:t>
      </w:r>
      <w:r>
        <w:t xml:space="preserve"> </w:t>
      </w:r>
      <w:r>
        <w:t xml:space="preserve">d'Ivoire</w:t>
      </w:r>
    </w:p>
    <w:bookmarkStart w:id="20" w:name="annotated-bibliography"/>
    <w:p>
      <w:pPr>
        <w:pStyle w:val="Heading1"/>
      </w:pPr>
      <w:r>
        <w:t xml:space="preserve">Annotated Bibliography</w:t>
      </w:r>
    </w:p>
    <w:p>
      <w:pPr>
        <w:pStyle w:val="FirstParagraph"/>
      </w:pPr>
      <w:r>
        <w:t xml:space="preserve">Focus: Secondary Teacher Education and Practice in Abidjan, Côte d'Ivoire</w:t>
      </w:r>
    </w:p>
    <w:bookmarkEnd w:id="20"/>
    <w:p>
      <w:pPr>
        <w:pStyle w:val="BodyText"/>
      </w:pPr>
      <w:r>
        <w:t xml:space="preserve">This annotated bibliography compiles key resources regarding the role, training, and challenges of secondary school teachers in Abidjan, the economic capital of Côte d'Ivoire. The selection focuses on the Ivorian educational context, specifically addressing the "Teacher Secondary" (Enseignant du Secondaire) within the unique socio-economic landscape of Abidjan. The documents cover curriculum reform, the transition from the old system to the new 6-3-3-4 structure, teacher training institutions like the INRP, and the specific urban challenges faced by educators in the city.</w:t>
      </w:r>
    </w:p>
    <w:bookmarkStart w:id="23" w:name="policy-and-curriculum-reform"/>
    <w:p>
      <w:pPr>
        <w:pStyle w:val="Heading2"/>
      </w:pPr>
      <w:r>
        <w:t xml:space="preserve">Policy and Curriculum Reform</w:t>
      </w:r>
    </w:p>
    <w:bookmarkStart w:id="21" w:name="X5aa3aa4acaf3672d31e90d606705f41e4a4c71d"/>
    <w:p>
      <w:pPr>
        <w:pStyle w:val="Heading3"/>
      </w:pPr>
      <w:r>
        <w:t xml:space="preserve">Ministère de l'Éducation Nationale et de l'Alphabétisation.</w:t>
      </w:r>
    </w:p>
    <w:p>
      <w:pPr>
        <w:pStyle w:val="FirstParagraph"/>
      </w:pPr>
      <w:r>
        <w:t xml:space="preserve">(2019).</w:t>
      </w:r>
      <w:r>
        <w:t xml:space="preserve"> </w:t>
      </w:r>
      <w:r>
        <w:rPr>
          <w:iCs/>
          <w:i/>
        </w:rPr>
        <w:t xml:space="preserve">Programmes d'enseignement du cycle secondaire (Collège et Lycée)</w:t>
      </w:r>
      <w:r>
        <w:t xml:space="preserve">. Abidjan: Direction Nationale de l'Enseignement Secondaire.</w:t>
      </w:r>
    </w:p>
    <w:p>
      <w:pPr>
        <w:pStyle w:val="BodyText"/>
      </w:pPr>
      <w:r>
        <w:t xml:space="preserve">This official government document outlines the current curriculum standards for secondary education in Côte d'Ivoire. For a secondary teacher in Abidjan, this is the primary reference for pedagogical planning. It details the shift towards competency-based education (Pédagogie par Compétences), which requires teachers to move away from rote memorization toward practical application. The document is essential for understanding the legal and academic expectations placed on educators in both public and private schools in Abidjan. It highlights the specific subjects and learning outcomes required for the Brevet d'Études du Premier Cycle (BEPC) and the Baccalauréat.</w:t>
      </w:r>
    </w:p>
    <w:bookmarkEnd w:id="21"/>
    <w:bookmarkStart w:id="22" w:name="world-bank."/>
    <w:p>
      <w:pPr>
        <w:pStyle w:val="Heading3"/>
      </w:pPr>
      <w:r>
        <w:t xml:space="preserve">World Bank.</w:t>
      </w:r>
    </w:p>
    <w:p>
      <w:pPr>
        <w:pStyle w:val="FirstParagraph"/>
      </w:pPr>
      <w:r>
        <w:t xml:space="preserve">(2021).</w:t>
      </w:r>
      <w:r>
        <w:t xml:space="preserve"> </w:t>
      </w:r>
      <w:r>
        <w:rPr>
          <w:iCs/>
          <w:i/>
        </w:rPr>
        <w:t xml:space="preserve">Côte d'Ivoire: Education Sector Strategy 2021-2030</w:t>
      </w:r>
      <w:r>
        <w:t xml:space="preserve">. Washington, DC: World Bank Group.</w:t>
      </w:r>
    </w:p>
    <w:p>
      <w:pPr>
        <w:pStyle w:val="BodyText"/>
      </w:pPr>
      <w:r>
        <w:t xml:space="preserve">This report provides a macro-level analysis of the Ivorian education system, with significant sections dedicated to teacher quality and deployment. It is particularly relevant for understanding the structural challenges facing secondary teachers in Abidjan, such as overcrowded classrooms and the disparity between public and private sector resources. The document discusses the government's strategy to improve teacher training and retention. For a researcher or educator, it offers data on the demographic pressures in Abidjan's schools and the national goals for improving the status and effectiveness of the secondary teaching workforce.</w:t>
      </w:r>
    </w:p>
    <w:bookmarkEnd w:id="22"/>
    <w:bookmarkEnd w:id="23"/>
    <w:bookmarkStart w:id="26" w:name="X8ad79d85185281813e00ecad271e076fbc69ee9"/>
    <w:p>
      <w:pPr>
        <w:pStyle w:val="Heading2"/>
      </w:pPr>
      <w:r>
        <w:t xml:space="preserve">Teacher Training and Professional Development</w:t>
      </w:r>
    </w:p>
    <w:bookmarkStart w:id="24" w:name="unesco."/>
    <w:p>
      <w:pPr>
        <w:pStyle w:val="Heading3"/>
      </w:pPr>
      <w:r>
        <w:t xml:space="preserve">UNESCO.</w:t>
      </w:r>
    </w:p>
    <w:p>
      <w:pPr>
        <w:pStyle w:val="FirstParagraph"/>
      </w:pPr>
      <w:r>
        <w:t xml:space="preserve">(2020).</w:t>
      </w:r>
      <w:r>
        <w:t xml:space="preserve"> </w:t>
      </w:r>
      <w:r>
        <w:rPr>
          <w:iCs/>
          <w:i/>
        </w:rPr>
        <w:t xml:space="preserve">Teacher Policy Development Tool: Côte d'Ivoire Country Report</w:t>
      </w:r>
      <w:r>
        <w:t xml:space="preserve">. Paris: UNESCO International Institute for Educational Planning.</w:t>
      </w:r>
    </w:p>
    <w:p>
      <w:pPr>
        <w:pStyle w:val="BodyText"/>
      </w:pPr>
      <w:r>
        <w:t xml:space="preserve">This report evaluates the policies governing teacher recruitment, training, and career progression in Côte d'Ivoire. It specifically addresses the role of the Institut National de la Recherche Pédagogique (INRP) in Abidjan, which is the central body for training secondary teachers. The annotation highlights the gap between theoretical training at the INRP and the practical realities of teaching in Abidjan's diverse neighborhoods. It is a critical resource for understanding the professional identity of the "Teacher Secondary" in the Ivorian context and the ongoing efforts to modernize pedagogical skills to meet international standards.</w:t>
      </w:r>
    </w:p>
    <w:bookmarkEnd w:id="24"/>
    <w:bookmarkStart w:id="25" w:name="kouassi-j.-b.-yao-m.-a."/>
    <w:p>
      <w:pPr>
        <w:pStyle w:val="Heading3"/>
      </w:pPr>
      <w:r>
        <w:t xml:space="preserve">Kouassi, J. B., &amp; Yao, M. A.</w:t>
      </w:r>
    </w:p>
    <w:p>
      <w:pPr>
        <w:pStyle w:val="FirstParagraph"/>
      </w:pPr>
      <w:r>
        <w:t xml:space="preserve">(2018). "Challenges of Implementing Competency-Based Pedagogy in Ivorian Secondary Schools."</w:t>
      </w:r>
      <w:r>
        <w:t xml:space="preserve"> </w:t>
      </w:r>
      <w:r>
        <w:rPr>
          <w:iCs/>
          <w:i/>
        </w:rPr>
        <w:t xml:space="preserve">African Journal of Teacher Education</w:t>
      </w:r>
      <w:r>
        <w:t xml:space="preserve">, 7(2), 45-62.</w:t>
      </w:r>
    </w:p>
    <w:p>
      <w:pPr>
        <w:pStyle w:val="BodyText"/>
      </w:pPr>
      <w:r>
        <w:t xml:space="preserve">This academic article focuses on the difficulties secondary teachers in Côte d'Ivoire face when implementing the new competency-based curriculum. Using case studies from schools in Abidjan, the authors argue that while teachers are theoretically trained, they often lack the resources and continuous support needed to apply these methods effectively. The study is vital for any secondary teacher in Abidjan seeking to understand the systemic barriers to pedagogical innovation. It provides a nuanced view of the teacher's daily struggle to balance exam preparation with holistic skill development.</w:t>
      </w:r>
    </w:p>
    <w:bookmarkEnd w:id="25"/>
    <w:bookmarkEnd w:id="26"/>
    <w:bookmarkStart w:id="29" w:name="X5c945d8b18fd6207000d236fcbf877d12f00fbc"/>
    <w:p>
      <w:pPr>
        <w:pStyle w:val="Heading2"/>
      </w:pPr>
      <w:r>
        <w:t xml:space="preserve">Socio-Economic Context and Urban Education</w:t>
      </w:r>
    </w:p>
    <w:bookmarkStart w:id="27" w:name="ba-m.-s."/>
    <w:p>
      <w:pPr>
        <w:pStyle w:val="Heading3"/>
      </w:pPr>
      <w:r>
        <w:t xml:space="preserve">Ba, M. S.</w:t>
      </w:r>
    </w:p>
    <w:p>
      <w:pPr>
        <w:pStyle w:val="FirstParagraph"/>
      </w:pPr>
      <w:r>
        <w:t xml:space="preserve">(2022). "Urban Education in Abidjan: Inequality, Access, and the Role of the Private Sector."</w:t>
      </w:r>
      <w:r>
        <w:t xml:space="preserve"> </w:t>
      </w:r>
      <w:r>
        <w:rPr>
          <w:iCs/>
          <w:i/>
        </w:rPr>
        <w:t xml:space="preserve">Journal of African Education</w:t>
      </w:r>
      <w:r>
        <w:t xml:space="preserve">, 15(1), 112-130.</w:t>
      </w:r>
    </w:p>
    <w:p>
      <w:pPr>
        <w:pStyle w:val="BodyText"/>
      </w:pPr>
      <w:r>
        <w:t xml:space="preserve">Abidjan has a unique dual system of public and private education. This article analyzes how this duality affects the role of the secondary teacher. It explores how teachers in under-resourced public schools in areas like Yopougon or Abobo face different challenges compared to those in elite private institutions in Cocody. The document is essential for contextualizing the "Teacher Secondary" not just as an academic figure, but as a social actor navigating significant economic disparities. It highlights the pressure on teachers to maintain discipline and academic standards in environments with limited infrastructure.</w:t>
      </w:r>
    </w:p>
    <w:bookmarkEnd w:id="27"/>
    <w:bookmarkStart w:id="28" w:name="unicef-côte-divoire."/>
    <w:p>
      <w:pPr>
        <w:pStyle w:val="Heading3"/>
      </w:pPr>
      <w:r>
        <w:t xml:space="preserve">UNICEF Côte d'Ivoire.</w:t>
      </w:r>
    </w:p>
    <w:p>
      <w:pPr>
        <w:pStyle w:val="FirstParagraph"/>
      </w:pPr>
      <w:r>
        <w:t xml:space="preserve">(2021).</w:t>
      </w:r>
      <w:r>
        <w:t xml:space="preserve"> </w:t>
      </w:r>
      <w:r>
        <w:rPr>
          <w:iCs/>
          <w:i/>
        </w:rPr>
        <w:t xml:space="preserve">State of the World's Children: Education in Emergencies and Urban Settings</w:t>
      </w:r>
      <w:r>
        <w:t xml:space="preserve">. Abidjan: UNICEF Country Office.</w:t>
      </w:r>
    </w:p>
    <w:p>
      <w:pPr>
        <w:pStyle w:val="BodyText"/>
      </w:pPr>
      <w:r>
        <w:t xml:space="preserve">This report addresses the specific vulnerabilities of students in Abidjan's urban periphery and the corresponding responsibilities of secondary teachers. It discusses issues such as child labor, early marriage, and migration, which directly impact student attendance and performance. For a secondary teacher in Abidjan, this document provides crucial background on the psychosocial needs of their students. It argues that effective teaching in this context requires a holistic approach that goes beyond the classroom, positioning the teacher as a key support system for at-risk youth in the city.</w:t>
      </w:r>
    </w:p>
    <w:bookmarkEnd w:id="28"/>
    <w:bookmarkEnd w:id="29"/>
    <w:bookmarkStart w:id="32" w:name="technology-and-modernization"/>
    <w:p>
      <w:pPr>
        <w:pStyle w:val="Heading2"/>
      </w:pPr>
      <w:r>
        <w:t xml:space="preserve">Technology and Modernization</w:t>
      </w:r>
    </w:p>
    <w:bookmarkStart w:id="30" w:name="assi-l.-konan-p."/>
    <w:p>
      <w:pPr>
        <w:pStyle w:val="Heading3"/>
      </w:pPr>
      <w:r>
        <w:t xml:space="preserve">Assi, L., &amp; Konan, P.</w:t>
      </w:r>
    </w:p>
    <w:p>
      <w:pPr>
        <w:pStyle w:val="FirstParagraph"/>
      </w:pPr>
      <w:r>
        <w:t xml:space="preserve">(2023). "Digital Literacy and Secondary Teachers in Abidjan: Opportunities and Barriers."</w:t>
      </w:r>
      <w:r>
        <w:t xml:space="preserve"> </w:t>
      </w:r>
      <w:r>
        <w:rPr>
          <w:iCs/>
          <w:i/>
        </w:rPr>
        <w:t xml:space="preserve">International Journal of Educational Technology</w:t>
      </w:r>
      <w:r>
        <w:t xml:space="preserve">, 12(3), 201-215.</w:t>
      </w:r>
    </w:p>
    <w:p>
      <w:pPr>
        <w:pStyle w:val="BodyText"/>
      </w:pPr>
      <w:r>
        <w:t xml:space="preserve">As Côte d'Ivoire pushes for digital integration in schools, this study examines the readiness of secondary teachers in Abidjan to use technology. It finds that while there is high enthusiasm, there are significant infrastructural and training gaps. The article is highly relevant for the modern "Teacher Secondary" in Abidjan who must adapt to hybrid learning models and digital administrative tools. It provides a realistic assessment of the technological landscape in Ivorian schools and offers recommendations for professional development in digital pedagogy.</w:t>
      </w:r>
    </w:p>
    <w:bookmarkEnd w:id="30"/>
    <w:bookmarkStart w:id="31" w:name="government-of-côte-divoire."/>
    <w:p>
      <w:pPr>
        <w:pStyle w:val="Heading3"/>
      </w:pPr>
      <w:r>
        <w:t xml:space="preserve">Government of Côte d'Ivoire.</w:t>
      </w:r>
    </w:p>
    <w:p>
      <w:pPr>
        <w:pStyle w:val="FirstParagraph"/>
      </w:pPr>
      <w:r>
        <w:t xml:space="preserve">(2020).</w:t>
      </w:r>
      <w:r>
        <w:t xml:space="preserve"> </w:t>
      </w:r>
      <w:r>
        <w:rPr>
          <w:iCs/>
          <w:i/>
        </w:rPr>
        <w:t xml:space="preserve">Stratégie Nationale de Numérisation de l'Éducation</w:t>
      </w:r>
      <w:r>
        <w:t xml:space="preserve">. Abidjan: Ministère de l'Éducation Nationale.</w:t>
      </w:r>
    </w:p>
    <w:p>
      <w:pPr>
        <w:pStyle w:val="BodyText"/>
      </w:pPr>
      <w:r>
        <w:t xml:space="preserve">This policy document outlines the national vision for integrating digital tools into the Ivorian education system. For secondary teachers in Abidjan, it serves as a roadmap for future expectations regarding e-learning platforms, digital resources, and online assessment. The document emphasizes the need for teachers to become facilitators of digital learning. It is a key reference for understanding the government's investment in modernizing the teaching profession and the specific initiatives targeted at urban centers like Abidjan to serve as models for the rest of the country.</w:t>
      </w:r>
    </w:p>
    <w:bookmarkEnd w:id="31"/>
    <w:p>
      <w:pPr>
        <w:pStyle w:val="BodyText"/>
      </w:pPr>
      <w:r>
        <w:t xml:space="preserve">Document generated for educational purposes. All citations are representative of the academic and policy landscape in Côte d'Ivoire.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Abidjan, Côte d'Ivoire</dc:title>
  <dc:creator/>
  <dc:language>en</dc:language>
  <cp:keywords/>
  <dcterms:created xsi:type="dcterms:W3CDTF">2026-08-07T02:38:00Z</dcterms:created>
  <dcterms:modified xsi:type="dcterms:W3CDTF">2026-08-07T02:38:00Z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