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Osaka,</w:t>
      </w:r>
      <w:r>
        <w:t xml:space="preserve"> </w:t>
      </w:r>
      <w:r>
        <w:t xml:space="preserve">Japan</w:t>
      </w:r>
    </w:p>
    <w:bookmarkStart w:id="21" w:name="annotated-bibliography"/>
    <w:p>
      <w:pPr>
        <w:pStyle w:val="Heading1"/>
      </w:pPr>
      <w:r>
        <w:t xml:space="preserve">Annotated Bibliography</w:t>
      </w:r>
    </w:p>
    <w:bookmarkStart w:id="20" w:name="X0ad8005f98292b79410725206c6a44e51ae0de5"/>
    <w:p>
      <w:pPr>
        <w:pStyle w:val="Heading2"/>
      </w:pPr>
      <w:r>
        <w:t xml:space="preserve">Secondary Education and Teaching Practices in Osaka, Japan</w:t>
      </w:r>
    </w:p>
    <w:p>
      <w:pPr>
        <w:pStyle w:val="FirstParagraph"/>
      </w:pPr>
      <w:r>
        <w:rPr>
          <w:bCs/>
          <w:b/>
        </w:rPr>
        <w:t xml:space="preserve">Subject:</w:t>
      </w:r>
      <w:r>
        <w:t xml:space="preserve"> </w:t>
      </w:r>
      <w:r>
        <w:t xml:space="preserve">Teacher Secondary Education</w:t>
      </w:r>
    </w:p>
    <w:p>
      <w:pPr>
        <w:pStyle w:val="BodyText"/>
      </w:pPr>
      <w:r>
        <w:rPr>
          <w:bCs/>
          <w:b/>
        </w:rPr>
        <w:t xml:space="preserve">Region:</w:t>
      </w:r>
      <w:r>
        <w:t xml:space="preserve"> </w:t>
      </w:r>
      <w:r>
        <w:t xml:space="preserve">Osaka Prefecture, Japan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challenges, and methodologies of secondary teachers within the educational landscape of Osaka, Japan. As a major economic and cultural hub, Osaka presents a unique environment for secondary education, characterized by high academic expectations, a blend of traditional values and modern innovation, and a diverse student population. The selected works address curriculum standards, cultural nuances in the classroom, and the specific administrative structures governing schools in Osaka Prefecture. These resources are critical for educators aiming to understand the pedagogical demands of teaching adolescents in this specific region.</w:t>
      </w:r>
    </w:p>
    <w:p>
      <w:pPr>
        <w:pStyle w:val="BodyText"/>
      </w:pPr>
      <w:r>
        <w:t xml:space="preserve"> </w:t>
      </w:r>
      <w:r>
        <w:t xml:space="preserve">Ministry of Education, Culture, Sports, Science and Technology (MEXT). (2017).</w:t>
      </w:r>
      <w:r>
        <w:t xml:space="preserve"> </w:t>
      </w:r>
      <w:r>
        <w:rPr>
          <w:iCs/>
          <w:i/>
        </w:rPr>
        <w:t xml:space="preserve">Standards for the Course of Study for Junior High Schools</w:t>
      </w:r>
      <w:r>
        <w:t xml:space="preserve">. Tokyo: MEXT.</w:t>
      </w:r>
      <w:r>
        <w:t xml:space="preserve"> </w:t>
      </w:r>
    </w:p>
    <w:p>
      <w:pPr>
        <w:pStyle w:val="BodyText"/>
      </w:pPr>
      <w:r>
        <w:t xml:space="preserve">This official document serves as the foundational framework for all secondary education in Japan, including Osaka. It outlines the national curriculum requirements, learning objectives, and assessment standards for junior high schools. For a secondary teacher in Osaka, this text is indispensable for understanding the mandatory content coverage in subjects ranging from mathematics to moral education. The document emphasizes the development of "active learning" skills, a shift that has significantly impacted classroom dynamics in Osaka's public schools. It provides the legal and pedagogical basis for lesson planning and ensures that educators align their teaching methods with national goals while addressing local implementation guidelines.</w:t>
      </w:r>
    </w:p>
    <w:p>
      <w:pPr>
        <w:pStyle w:val="BodyText"/>
      </w:pPr>
      <w:r>
        <w:t xml:space="preserve"> </w:t>
      </w:r>
      <w:r>
        <w:t xml:space="preserve">Osaka Prefectural Board of Education. (2021).</w:t>
      </w:r>
      <w:r>
        <w:t xml:space="preserve"> </w:t>
      </w:r>
      <w:r>
        <w:rPr>
          <w:iCs/>
          <w:i/>
        </w:rPr>
        <w:t xml:space="preserve">Osaka Prefecture High School Curriculum Guidelines and Educational Vision</w:t>
      </w:r>
      <w:r>
        <w:t xml:space="preserve">. Osaka: OPBE.</w:t>
      </w:r>
      <w:r>
        <w:t xml:space="preserve"> </w:t>
      </w:r>
    </w:p>
    <w:p>
      <w:pPr>
        <w:pStyle w:val="BodyText"/>
      </w:pPr>
      <w:r>
        <w:t xml:space="preserve">While MEXT sets national standards, this document details how those standards are adapted specifically for Osaka Prefecture. It is crucial for secondary teachers to consult this resource to understand regional priorities, such as the emphasis on global citizenship and digital literacy in Osaka's high schools. The guidelines address the specific demographic challenges of the region, including the integration of students from diverse linguistic backgrounds. Furthermore, it outlines the structure of the "Osaka-style" high school entrance examination system, which heavily influences the teaching strategies employed in the final years of junior high school. This resource bridges the gap between national policy and local classroom reality.</w:t>
      </w:r>
    </w:p>
    <w:p>
      <w:pPr>
        <w:pStyle w:val="BodyText"/>
      </w:pPr>
      <w:r>
        <w:t xml:space="preserve"> </w:t>
      </w:r>
      <w:r>
        <w:t xml:space="preserve">Abe, K. (2019).</w:t>
      </w:r>
      <w:r>
        <w:t xml:space="preserve"> </w:t>
      </w:r>
      <w:r>
        <w:rPr>
          <w:iCs/>
          <w:i/>
        </w:rPr>
        <w:t xml:space="preserve">Teaching English in Japanese Secondary Schools: Challenges and Innovations in Urban Centers</w:t>
      </w:r>
      <w:r>
        <w:t xml:space="preserve">. Journal of Asian Pacific Communication, 29(2), 145-168.</w:t>
      </w:r>
      <w:r>
        <w:t xml:space="preserve"> </w:t>
      </w:r>
    </w:p>
    <w:p>
      <w:pPr>
        <w:pStyle w:val="BodyText"/>
      </w:pPr>
      <w:r>
        <w:t xml:space="preserve">This academic article focuses specifically on the challenges faced by secondary teachers in urban Japanese environments, with significant case studies drawn from Osaka. It analyzes the shift from grammar-translation methods to communicative language teaching (CLT) in Osaka's public schools. The author highlights the cultural pressure on students to achieve high scores on standardized tests, which often conflicts with the goal of fostering oral proficiency. For secondary teachers, particularly those in language departments, this paper offers valuable insights into balancing exam preparation with genuine skill acquisition. It also discusses the role of Assistant Language Teachers (ALTs) in Osaka, providing a realistic view of collaborative teaching dynamics in the region.</w:t>
      </w:r>
    </w:p>
    <w:p>
      <w:pPr>
        <w:pStyle w:val="BodyText"/>
      </w:pPr>
      <w:r>
        <w:t xml:space="preserve"> </w:t>
      </w:r>
      <w:r>
        <w:t xml:space="preserve">Nakamura, S., &amp; Tanaka, Y. (2020).</w:t>
      </w:r>
      <w:r>
        <w:t xml:space="preserve"> </w:t>
      </w:r>
      <w:r>
        <w:rPr>
          <w:iCs/>
          <w:i/>
        </w:rPr>
        <w:t xml:space="preserve">Student Well-being and Academic Pressure in Osaka's High Schools</w:t>
      </w:r>
      <w:r>
        <w:t xml:space="preserve">. Osaka University Review of Education, 45(1), 22-40.</w:t>
      </w:r>
      <w:r>
        <w:t xml:space="preserve"> </w:t>
      </w:r>
    </w:p>
    <w:p>
      <w:pPr>
        <w:pStyle w:val="BodyText"/>
      </w:pPr>
      <w:r>
        <w:t xml:space="preserve">This study investigates the psychological impact of the rigorous academic culture in Osaka on secondary students. It provides data on stress levels, bullying (ijime), and school refusal (futoko) rates within the prefecture. For secondary teachers, this resource is vital for developing empathetic and supportive classroom environments. It argues that teachers in Osaka must act not only as instructors but also as counselors who can identify signs of distress early. The paper suggests specific pedagogical adjustments, such as reducing homework loads and incorporating more group-based cooperative learning, to alleviate pressure. It is a key text for understanding the socio-emotional responsibilities of teaching in this competitive region.</w:t>
      </w:r>
    </w:p>
    <w:p>
      <w:pPr>
        <w:pStyle w:val="BodyText"/>
      </w:pPr>
      <w:r>
        <w:t xml:space="preserve"> </w:t>
      </w:r>
      <w:r>
        <w:t xml:space="preserve">Hayashi, M. (2018).</w:t>
      </w:r>
      <w:r>
        <w:t xml:space="preserve"> </w:t>
      </w:r>
      <w:r>
        <w:rPr>
          <w:iCs/>
          <w:i/>
        </w:rPr>
        <w:t xml:space="preserve">Classroom Management in Japanese Secondary Education: Cultural Norms and Teacher Authority</w:t>
      </w:r>
      <w:r>
        <w:t xml:space="preserve">. Tokyo: Kodansha International.</w:t>
      </w:r>
      <w:r>
        <w:t xml:space="preserve"> </w:t>
      </w:r>
    </w:p>
    <w:p>
      <w:pPr>
        <w:pStyle w:val="BodyText"/>
      </w:pPr>
      <w:r>
        <w:t xml:space="preserve">Hayashi’s book offers a comprehensive look at the cultural underpinnings of classroom management in Japan, with specific references to urban schools like those in Osaka. It explains the concept of "seishuku" (moral guidance) and the teacher's role in shaping student character beyond academics. The text details how Osaka teachers navigate the expectations of parental involvement and community standards. It is particularly useful for foreign-trained secondary teachers or those new to the Japanese system, as it decodes the unspoken rules of hierarchy, respect, and group harmony that govern student-teacher interactions. The book provides practical strategies for maintaining discipline while fostering a positive class atmosphere consistent with local cultural norms.</w:t>
      </w:r>
    </w:p>
    <w:p>
      <w:pPr>
        <w:pStyle w:val="BodyText"/>
      </w:pPr>
      <w:r>
        <w:t xml:space="preserve"> </w:t>
      </w:r>
      <w:r>
        <w:t xml:space="preserve">International School of Osaka (ISO). (2022).</w:t>
      </w:r>
      <w:r>
        <w:t xml:space="preserve"> </w:t>
      </w:r>
      <w:r>
        <w:rPr>
          <w:iCs/>
          <w:i/>
        </w:rPr>
        <w:t xml:space="preserve">Annual Report on Educational Trends and Inclusive Practices</w:t>
      </w:r>
      <w:r>
        <w:t xml:space="preserve">. Osaka: ISO Publications.</w:t>
      </w:r>
      <w:r>
        <w:t xml:space="preserve"> </w:t>
      </w:r>
    </w:p>
    <w:p>
      <w:pPr>
        <w:pStyle w:val="BodyText"/>
      </w:pPr>
      <w:r>
        <w:t xml:space="preserve">Although focused on an international context, this report is highly relevant for secondary teachers in Osaka working in diverse or bilingual settings. It highlights emerging trends in inclusive education and the support of students with special educational needs (SEN) within the Osaka metropolitan area. The report compares local Japanese practices with international best practices, offering innovative ideas for differentiated instruction. For secondary teachers aiming to modernize their approach or work in Osaka's growing number of international and bilingual schools, this document provides a forward-looking perspective on curriculum design and student support systems.</w:t>
      </w:r>
    </w:p>
    <w:p>
      <w:pPr>
        <w:pStyle w:val="BodyText"/>
      </w:pPr>
      <w:r>
        <w:t xml:space="preserve"> </w:t>
      </w:r>
      <w:r>
        <w:t xml:space="preserve">Sato, H. (2021).</w:t>
      </w:r>
      <w:r>
        <w:t xml:space="preserve"> </w:t>
      </w:r>
      <w:r>
        <w:rPr>
          <w:iCs/>
          <w:i/>
        </w:rPr>
        <w:t xml:space="preserve">Technology Integration in Osaka Secondary Classrooms: Post-Pandemic Adaptations</w:t>
      </w:r>
      <w:r>
        <w:t xml:space="preserve">. Journal of Educational Technology in Asia, 12(3), 88-105.</w:t>
      </w:r>
      <w:r>
        <w:t xml:space="preserve"> </w:t>
      </w:r>
    </w:p>
    <w:p>
      <w:pPr>
        <w:pStyle w:val="BodyText"/>
      </w:pPr>
      <w:r>
        <w:t xml:space="preserve">This journal article examines how secondary schools in Osaka have integrated digital tools into their teaching practices following the global pandemic. It discusses the "GIGA School" initiative's implementation in Osaka Prefecture, where every student was provided with a tablet. The author evaluates the effectiveness of these tools in enhancing student engagement and facilitating remote learning. For secondary teachers, this resource is practical and timely, offering case studies of successful technology integration in subjects like science and mathematics. It also addresses the challenges of digital divide and teacher training, providing a roadmap for educators looking to leverage technology to improve learning outcomes in Osaka's dynamic educational environment.</w:t>
      </w:r>
    </w:p>
    <w:p>
      <w:pPr>
        <w:pStyle w:val="BodyText"/>
      </w:pPr>
      <w:r>
        <w:t xml:space="preserve"> </w:t>
      </w:r>
      <w:r>
        <w:t xml:space="preserve">Watanabe, R. (2019).</w:t>
      </w:r>
      <w:r>
        <w:t xml:space="preserve"> </w:t>
      </w:r>
      <w:r>
        <w:rPr>
          <w:iCs/>
          <w:i/>
        </w:rPr>
        <w:t xml:space="preserve">The Role of the Homeroom Teacher (Hom-Room Sensei) in Japanese High Schools</w:t>
      </w:r>
      <w:r>
        <w:t xml:space="preserve">. Osaka: Seika University Press.</w:t>
      </w:r>
      <w:r>
        <w:t xml:space="preserve"> </w:t>
      </w:r>
    </w:p>
    <w:p>
      <w:pPr>
        <w:pStyle w:val="BodyText"/>
      </w:pPr>
      <w:r>
        <w:t xml:space="preserve">This monograph explores the unique and demanding role of the homeroom teacher in the Japanese secondary system, with a focus on Osaka's high schools. It details the administrative, pastoral, and academic responsibilities that extend far beyond subject teaching. The text explains how homeroom teachers manage student records, communicate with parents, and organize school events, which are central to school life in Osaka. It is an essential read for any secondary teacher aspiring to take on this leadership role, as it outlines the skills required to manage a class effectively and build strong relationships with students and families. The book underscores the importance of the homeroom teacher as the primary point of contact for student welfare and academic progress.</w:t>
      </w:r>
    </w:p>
    <w:p>
      <w:pPr>
        <w:pStyle w:val="BodyText"/>
      </w:pPr>
      <w:r>
        <w:t xml:space="preserve">© 2023 Annotated Bibliography for Secondary Education in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Osaka, Japan</dc:title>
  <dc:creator/>
  <dc:language>en</dc:language>
  <cp:keywords/>
  <dcterms:created xsi:type="dcterms:W3CDTF">2026-08-07T02:14:21Z</dcterms:created>
  <dcterms:modified xsi:type="dcterms:W3CDTF">2026-08-07T02:14:21Z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