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Almaty,</w:t>
      </w:r>
      <w:r>
        <w:t xml:space="preserve"> </w:t>
      </w:r>
      <w:r>
        <w:t xml:space="preserve">Kazakhstan</w:t>
      </w:r>
    </w:p>
    <w:bookmarkStart w:id="22" w:name="X48b9d206fc7c3df315e77c1cd33c88e02c5bef4"/>
    <w:p>
      <w:pPr>
        <w:pStyle w:val="Heading1"/>
      </w:pPr>
      <w:r>
        <w:t xml:space="preserve">Annotated Bibliography: The Landscape of Secondary Education in Almaty, Kazakhstan</w:t>
      </w:r>
    </w:p>
    <w:p>
      <w:pPr>
        <w:pStyle w:val="FirstParagraph"/>
      </w:pPr>
      <w:r>
        <w:t xml:space="preserve">This annotated bibliography compiles essential literature regarding the professional role of the secondary teacher within the specific socio-economic and cultural context of Almaty, Kazakhstan. The selected sources address the ongoing educational reforms, the transition to the Kazakh language, the integration of international standards, and the unique challenges faced by educators in Kazakhstan's largest city.</w:t>
      </w:r>
    </w:p>
    <w:bookmarkStart w:id="20" w:name="introduction"/>
    <w:p>
      <w:pPr>
        <w:pStyle w:val="Heading2"/>
      </w:pPr>
      <w:r>
        <w:t xml:space="preserve">Introduction</w:t>
      </w:r>
    </w:p>
    <w:p>
      <w:pPr>
        <w:pStyle w:val="FirstParagraph"/>
      </w:pPr>
      <w:r>
        <w:t xml:space="preserve">The role of a secondary teacher in Almaty is currently defined by rapid modernization. As the economic hub of Kazakhstan, Almaty hosts a diverse student population and a competitive educational environment. The following resources provide a comprehensive overview of the pedagogical, linguistic, and administrative frameworks that shape this profession.</w:t>
      </w:r>
    </w:p>
    <w:bookmarkEnd w:id="20"/>
    <w:bookmarkStart w:id="21" w:name="references"/>
    <w:p>
      <w:pPr>
        <w:pStyle w:val="Heading2"/>
      </w:pPr>
      <w:r>
        <w:t xml:space="preserve">References</w:t>
      </w:r>
    </w:p>
    <w:p>
      <w:pPr>
        <w:pStyle w:val="FirstParagraph"/>
      </w:pPr>
      <w:r>
        <w:t xml:space="preserve">Ministry of Education and Science of the Republic of Kazakhstan. (2023).</w:t>
      </w:r>
      <w:r>
        <w:t xml:space="preserve"> </w:t>
      </w:r>
      <w:r>
        <w:rPr>
          <w:iCs/>
          <w:i/>
        </w:rPr>
        <w:t xml:space="preserve">Concept of Development of Education in the Republic of Kazakhstan until 2029</w:t>
      </w:r>
      <w:r>
        <w:t xml:space="preserve">. Astana: MES RK.</w:t>
      </w:r>
    </w:p>
    <w:p>
      <w:pPr>
        <w:pStyle w:val="BodyText"/>
      </w:pPr>
      <w:r>
        <w:t xml:space="preserve">This foundational government document outlines the strategic roadmap for the entire educational sector in Kazakhstan. For a secondary teacher in Almaty, this text is critical as it details the shift toward competency-based education and the modernization of curricula. It specifically addresses the need for teachers to adapt to new digital learning environments and the emphasis on STEM subjects. The document provides the legal and philosophical basis for the current requirements of secondary educators, making it an indispensable resource for understanding the national expectations placed on teachers in major urban centers like Almaty.</w:t>
      </w:r>
    </w:p>
    <w:p>
      <w:pPr>
        <w:pStyle w:val="BodyText"/>
      </w:pPr>
      <w:r>
        <w:t xml:space="preserve">Aitkhozhina, A., &amp; Kozhakhmetova, G. (2021).</w:t>
      </w:r>
      <w:r>
        <w:t xml:space="preserve"> </w:t>
      </w:r>
      <w:r>
        <w:rPr>
          <w:iCs/>
          <w:i/>
        </w:rPr>
        <w:t xml:space="preserve">Challenges of Language Transition in Secondary Schools of Almaty</w:t>
      </w:r>
      <w:r>
        <w:t xml:space="preserve">. Journal of Central Asian Education, 14(2), 45-62.</w:t>
      </w:r>
    </w:p>
    <w:p>
      <w:pPr>
        <w:pStyle w:val="BodyText"/>
      </w:pPr>
      <w:r>
        <w:t xml:space="preserve">This article provides a granular analysis of the linguistic landscape in Almaty's secondary schools. As Kazakhstan moves toward the trilingual model (Kazakh, Russian, and English), secondary teachers in Almaty face unique pressures. The authors argue that while Almaty has high English proficiency, the transition of instruction into the Kazakh language presents significant pedagogical hurdles. This source is vital for teachers seeking strategies to manage multilingual classrooms and for understanding the sociolinguistic dynamics that influence student performance and teacher-student relationships in the city.</w:t>
      </w:r>
    </w:p>
    <w:p>
      <w:pPr>
        <w:pStyle w:val="BodyText"/>
      </w:pPr>
      <w:r>
        <w:t xml:space="preserve">OECD. (2022).</w:t>
      </w:r>
      <w:r>
        <w:t xml:space="preserve"> </w:t>
      </w:r>
      <w:r>
        <w:rPr>
          <w:iCs/>
          <w:i/>
        </w:rPr>
        <w:t xml:space="preserve">PISA 2022 Results: Kazakhstan and the Global Context</w:t>
      </w:r>
      <w:r>
        <w:t xml:space="preserve">. Paris: OECD Publishing.</w:t>
      </w:r>
    </w:p>
    <w:p>
      <w:pPr>
        <w:pStyle w:val="BodyText"/>
      </w:pPr>
      <w:r>
        <w:t xml:space="preserve">The Programme for International Student Assessment (PISA) results offer an objective benchmark for the quality of secondary education in Kazakhstan. This report highlights the performance disparities between rural areas and urban centers, with Almaty often outperforming the national average. For secondary teachers, this data is crucial for understanding where the Kazakhstani curriculum stands globally. It underscores the necessity for Almaty teachers to focus on critical thinking and problem-solving skills rather than rote memorization, aligning local teaching practices with international standards to maintain the city's competitive edge.</w:t>
      </w:r>
    </w:p>
    <w:p>
      <w:pPr>
        <w:pStyle w:val="BodyText"/>
      </w:pPr>
      <w:r>
        <w:t xml:space="preserve">Nurpeisova, D. (2020).</w:t>
      </w:r>
      <w:r>
        <w:t xml:space="preserve"> </w:t>
      </w:r>
      <w:r>
        <w:rPr>
          <w:iCs/>
          <w:i/>
        </w:rPr>
        <w:t xml:space="preserve">Digital Transformation in Almaty Schools: Opportunities and Barriers for Teachers</w:t>
      </w:r>
      <w:r>
        <w:t xml:space="preserve">. Almaty University of Power Engineering and Telecommunications Press.</w:t>
      </w:r>
    </w:p>
    <w:p>
      <w:pPr>
        <w:pStyle w:val="BodyText"/>
      </w:pPr>
      <w:r>
        <w:t xml:space="preserve">Focusing specifically on the technological infrastructure of Almaty, this monograph examines the integration of digital tools in secondary education. Almaty is a pioneer in Kazakhstan's "Digital School" initiative. The author explores how secondary teachers are adapting to online platforms, interactive whiteboards, and AI-driven assessment tools. This resource is highly practical for educators looking to enhance their digital literacy. It also discusses the psychological impact of technology on adolescents in a high-pressure urban environment, offering insights into balancing screen time with traditional pedagogical methods.</w:t>
      </w:r>
    </w:p>
    <w:p>
      <w:pPr>
        <w:pStyle w:val="BodyText"/>
      </w:pPr>
      <w:r>
        <w:t xml:space="preserve">World Bank. (2021).</w:t>
      </w:r>
      <w:r>
        <w:t xml:space="preserve"> </w:t>
      </w:r>
      <w:r>
        <w:rPr>
          <w:iCs/>
          <w:i/>
        </w:rPr>
        <w:t xml:space="preserve">Kazakhstan: Strengthening the Quality of Secondary Education</w:t>
      </w:r>
      <w:r>
        <w:t xml:space="preserve">. Washington, DC: World Bank Group.</w:t>
      </w:r>
    </w:p>
    <w:p>
      <w:pPr>
        <w:pStyle w:val="BodyText"/>
      </w:pPr>
      <w:r>
        <w:t xml:space="preserve">This report provides an external economic and developmental perspective on Kazakhstan's education system. It highlights the importance of teacher professional development (CPD) as a key driver for improving student outcomes. For secondary teachers in Almaty, this document validates the need for continuous training and certification. It discusses the funding mechanisms available for school improvement and teacher incentives, which are particularly relevant in Almaty where the cost of living is high and teacher retention is a priority for local authorities.</w:t>
      </w:r>
    </w:p>
    <w:p>
      <w:pPr>
        <w:pStyle w:val="BodyText"/>
      </w:pPr>
      <w:r>
        <w:t xml:space="preserve">Serikbayeva, L. (2023).</w:t>
      </w:r>
      <w:r>
        <w:t xml:space="preserve"> </w:t>
      </w:r>
      <w:r>
        <w:rPr>
          <w:iCs/>
          <w:i/>
        </w:rPr>
        <w:t xml:space="preserve">Inclusive Education Practices in Urban Kazakhstan: A Case Study of Almaty</w:t>
      </w:r>
      <w:r>
        <w:t xml:space="preserve">. Eurasian Journal of Special Needs Education, 8(1), 112-129.</w:t>
      </w:r>
    </w:p>
    <w:p>
      <w:pPr>
        <w:pStyle w:val="BodyText"/>
      </w:pPr>
      <w:r>
        <w:t xml:space="preserve">As Kazakhstan aligns with international conventions on the rights of persons with disabilities, secondary schools in Almaty are increasingly required to adopt inclusive practices. This article details the current state of special needs education in the city. It is an essential read for secondary teachers who may encounter students with diverse learning needs in mainstream classrooms. The author provides practical frameworks for differentiation and classroom management, addressing the specific cultural attitudes toward disability that exist within the Kazakhstani context.</w:t>
      </w:r>
    </w:p>
    <w:p>
      <w:pPr>
        <w:pStyle w:val="BodyText"/>
      </w:pPr>
      <w:r>
        <w:t xml:space="preserve">Karimov, T. (2019).</w:t>
      </w:r>
      <w:r>
        <w:t xml:space="preserve"> </w:t>
      </w:r>
      <w:r>
        <w:rPr>
          <w:iCs/>
          <w:i/>
        </w:rPr>
        <w:t xml:space="preserve">The Role of Private and International Schools in Almaty's Educational Ecosystem</w:t>
      </w:r>
      <w:r>
        <w:t xml:space="preserve">. Almaty: Center for Strategic Studies.</w:t>
      </w:r>
    </w:p>
    <w:p>
      <w:pPr>
        <w:pStyle w:val="BodyText"/>
      </w:pPr>
      <w:r>
        <w:t xml:space="preserve">Almaty has a vibrant sector of private and international schools that operate alongside state institutions. This study analyzes how the presence of these schools influences the standards and expectations for state secondary teachers. It suggests a "spillover effect" where state teachers in Almaty are compelled to adopt more innovative and student-centered approaches to remain competitive. This source is valuable for understanding the broader market dynamics of education in the city and the professional pressures secondary teachers face in a pluralistic educational environment.</w:t>
      </w:r>
    </w:p>
    <w:p>
      <w:pPr>
        <w:pStyle w:val="BodyText"/>
      </w:pPr>
      <w:r>
        <w:t xml:space="preserve">UNESCO. (2022).</w:t>
      </w:r>
      <w:r>
        <w:t xml:space="preserve"> </w:t>
      </w:r>
      <w:r>
        <w:rPr>
          <w:iCs/>
          <w:i/>
        </w:rPr>
        <w:t xml:space="preserve">Teacher Well-being and Professional Ethics in Central Asia</w:t>
      </w:r>
      <w:r>
        <w:t xml:space="preserve">. Paris: UNESCO.</w:t>
      </w:r>
    </w:p>
    <w:p>
      <w:pPr>
        <w:pStyle w:val="BodyText"/>
      </w:pPr>
      <w:r>
        <w:t xml:space="preserve">This regional report addresses the mental health and ethical standards of educators in Central Asia, with specific case studies from Kazakhstan. For secondary teachers in Almaty, who often deal with high academic expectations from parents and students, this document offers a framework for maintaining professional well-being. It discusses the changing role of the teacher from a sole authority figure to a facilitator of learning, a shift that is particularly pronounced in the cosmopolitan environment of Almaty. It serves as a guide for navigating the ethical complexities of modern secondary education.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Almaty, Kazakhstan</dc:title>
  <dc:creator/>
  <dc:language>en</dc:language>
  <cp:keywords/>
  <dcterms:created xsi:type="dcterms:W3CDTF">2026-08-07T03:26:32Z</dcterms:created>
  <dcterms:modified xsi:type="dcterms:W3CDTF">2026-08-07T03:26:32Z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