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Kuala</w:t>
      </w:r>
      <w:r>
        <w:t xml:space="preserve"> </w:t>
      </w:r>
      <w:r>
        <w:t xml:space="preserve">Lumpur,</w:t>
      </w:r>
      <w:r>
        <w:t xml:space="preserve"> </w:t>
      </w:r>
      <w:r>
        <w:t xml:space="preserve">Malaysia</w:t>
      </w:r>
    </w:p>
    <w:bookmarkStart w:id="24" w:name="Xae77707ea11a3047c5210291f5a0f594a03dd71"/>
    <w:p>
      <w:pPr>
        <w:pStyle w:val="Heading1"/>
      </w:pPr>
      <w:r>
        <w:t xml:space="preserve">Annotated Bibliography: The Landscape of Secondary Teacher Education in Kuala Lumpur, Malaysia</w:t>
      </w:r>
    </w:p>
    <w:p>
      <w:pPr>
        <w:pStyle w:val="FirstParagraph"/>
      </w:pPr>
      <w:r>
        <w:t xml:space="preserve">This annotated bibliography compiles key academic resources, government reports, and policy documents relevant to the professional development, pedagogical challenges, and systemic requirements of secondary school teachers in Kuala Lumpur, Malaysia. The selection focuses on the unique urban context of the capital city, the implementation of the Malaysian Education Blueprint, and the specific demands placed on educators teaching adolescents within the national curriculum framework.</w:t>
      </w:r>
    </w:p>
    <w:bookmarkStart w:id="20" w:name="X27b8b034bec5d1d5e9888eee7bebd7682161323"/>
    <w:p>
      <w:pPr>
        <w:pStyle w:val="Heading2"/>
      </w:pPr>
      <w:r>
        <w:t xml:space="preserve">Policy Frameworks and National Blueprints</w:t>
      </w:r>
    </w:p>
    <w:p>
      <w:pPr>
        <w:pStyle w:val="FirstParagraph"/>
      </w:pPr>
      <w:r>
        <w:t xml:space="preserve">Ministry of Education Malaysia. (2013).</w:t>
      </w:r>
      <w:r>
        <w:t xml:space="preserve"> </w:t>
      </w:r>
      <w:r>
        <w:rPr>
          <w:iCs/>
          <w:i/>
        </w:rPr>
        <w:t xml:space="preserve">Malaysia Education Blueprint 2013–2025 (School Education)</w:t>
      </w:r>
      <w:r>
        <w:t xml:space="preserve">. Putrajaya: Ministry of Education Malaysia.</w:t>
      </w:r>
    </w:p>
    <w:p>
      <w:pPr>
        <w:pStyle w:val="BodyText"/>
      </w:pPr>
      <w:r>
        <w:t xml:space="preserve">This foundational document outlines the strategic direction for the entire Malaysian education sector, with significant implications for secondary teachers in Kuala Lumpur. The blueprint emphasizes the transition from a knowledge-based to a skills-based education system. For secondary educators in the capital, this document is critical as it mandates the adoption of student-centered learning approaches and the integration of 21st-century skills. It details the requirements for teacher professionalism, including the necessity for continuous professional development (CPD) and the implementation of the Standard for the Teaching Profession (STPP). The blueprint serves as the primary reference for understanding the macro-level expectations placed on teachers in urban centers like Kuala Lumpur, where resource availability allows for more aggressive implementation of these reforms compared to rural areas.</w:t>
      </w:r>
    </w:p>
    <w:p>
      <w:pPr>
        <w:pStyle w:val="BodyText"/>
      </w:pPr>
      <w:r>
        <w:t xml:space="preserve">Ministry of Education Malaysia. (2017).</w:t>
      </w:r>
      <w:r>
        <w:t xml:space="preserve"> </w:t>
      </w:r>
      <w:r>
        <w:rPr>
          <w:iCs/>
          <w:i/>
        </w:rPr>
        <w:t xml:space="preserve">Standard for the Teaching Profession (STPP)</w:t>
      </w:r>
      <w:r>
        <w:t xml:space="preserve">. Putrajaya: Ministry of Education Malaysia.</w:t>
      </w:r>
    </w:p>
    <w:p>
      <w:pPr>
        <w:pStyle w:val="BodyText"/>
      </w:pPr>
      <w:r>
        <w:t xml:space="preserve">The STPP is the regulatory framework that defines the competencies required of all teachers in Malaysia, including those in secondary schools in Kuala Lumpur. This document is essential for understanding the evaluation criteria used for teacher promotion and performance appraisal. It categorizes teacher competencies into five domains: professional knowledge, professional practice, professional engagement, professional ethics, and professional development. For a secondary teacher in Kuala Lumpur, adherence to the STPP is not merely administrative but pedagogical; it dictates how lesson plans are structured, how classroom management is executed, and how teachers engage with the diverse, multicultural student population typical of the capital city. This source is vital for any educator seeking to navigate the career progression ladder within the Malaysian public education system.</w:t>
      </w:r>
    </w:p>
    <w:bookmarkEnd w:id="20"/>
    <w:bookmarkStart w:id="21" w:name="pedagogical-challenges-and-urban-context"/>
    <w:p>
      <w:pPr>
        <w:pStyle w:val="Heading2"/>
      </w:pPr>
      <w:r>
        <w:t xml:space="preserve">Pedagogical Challenges and Urban Context</w:t>
      </w:r>
    </w:p>
    <w:p>
      <w:pPr>
        <w:pStyle w:val="FirstParagraph"/>
      </w:pPr>
      <w:r>
        <w:t xml:space="preserve">Yusoff, M. S. B., &amp; Ismail, N. (2019). "Challenges Faced by Secondary School Teachers in Implementing Student-Centered Learning in Urban Malaysia."</w:t>
      </w:r>
      <w:r>
        <w:t xml:space="preserve"> </w:t>
      </w:r>
      <w:r>
        <w:rPr>
          <w:iCs/>
          <w:i/>
        </w:rPr>
        <w:t xml:space="preserve">Journal of Education and Practice</w:t>
      </w:r>
      <w:r>
        <w:t xml:space="preserve">, 10(15), 45-52.</w:t>
      </w:r>
    </w:p>
    <w:p>
      <w:pPr>
        <w:pStyle w:val="BodyText"/>
      </w:pPr>
      <w:r>
        <w:t xml:space="preserve">This article provides a focused analysis of the difficulties secondary teachers encounter when shifting from traditional rote-learning methods to student-centered learning (SCL), a key requirement of the Malaysian curriculum. The study specifically highlights urban schools, making it highly relevant to the Kuala Lumpur context. The authors identify large class sizes, limited instructional time, and varying levels of student motivation as primary barriers. In Kuala Lumpur, where schools often face high student density, this research offers practical insights into how teachers can adapt SCL strategies without compromising classroom management. It is a valuable resource for understanding the gap between policy mandates and classroom reality in the capital's secondary schools.</w:t>
      </w:r>
    </w:p>
    <w:p>
      <w:pPr>
        <w:pStyle w:val="BodyText"/>
      </w:pPr>
      <w:r>
        <w:t xml:space="preserve">Tan, S. L., &amp; Lee, K. W. (2020). "Multicultural Classroom Management: Strategies for Secondary Teachers in Kuala Lumpur."</w:t>
      </w:r>
      <w:r>
        <w:t xml:space="preserve"> </w:t>
      </w:r>
      <w:r>
        <w:rPr>
          <w:iCs/>
          <w:i/>
        </w:rPr>
        <w:t xml:space="preserve">Malaysian Journal of Social Sciences</w:t>
      </w:r>
      <w:r>
        <w:t xml:space="preserve">, 12(3), 112-128.</w:t>
      </w:r>
    </w:p>
    <w:p>
      <w:pPr>
        <w:pStyle w:val="BodyText"/>
      </w:pPr>
      <w:r>
        <w:t xml:space="preserve">Kuala Lumpur is a melting pot of Malay, Chinese, Indian, and indigenous cultures, creating a unique pedagogical environment. This journal article examines effective classroom management strategies tailored to this multicultural demographic. The authors argue that cultural sensitivity is a prerequisite for effective teaching in the capital's secondary schools. The study provides case studies of teachers who successfully integrated cultural responsiveness into their lesson planning and conflict resolution techniques. For a secondary teacher in Kuala Lumpur, this source is indispensable for developing the cultural intelligence necessary to foster an inclusive learning environment, ensuring that all students, regardless of their ethnic background, feel valued and engaged in the learning process.</w:t>
      </w:r>
    </w:p>
    <w:bookmarkEnd w:id="21"/>
    <w:bookmarkStart w:id="22" w:name="X14907801478b6ae60be3f88a40d246a986fb02f"/>
    <w:p>
      <w:pPr>
        <w:pStyle w:val="Heading2"/>
      </w:pPr>
      <w:r>
        <w:t xml:space="preserve">Technology Integration and Professional Development</w:t>
      </w:r>
    </w:p>
    <w:p>
      <w:pPr>
        <w:pStyle w:val="FirstParagraph"/>
      </w:pPr>
      <w:r>
        <w:t xml:space="preserve">Ahmad, R., &amp; Zainal, N. H. (2021). "Digital Literacy and Technology Integration Among Secondary Teachers in Kuala Lumpur: A Post-Pandemic Analysis."</w:t>
      </w:r>
      <w:r>
        <w:t xml:space="preserve"> </w:t>
      </w:r>
      <w:r>
        <w:rPr>
          <w:iCs/>
          <w:i/>
        </w:rPr>
        <w:t xml:space="preserve">International Journal of Educational Technology</w:t>
      </w:r>
      <w:r>
        <w:t xml:space="preserve">, 8(2), 78-95.</w:t>
      </w:r>
    </w:p>
    <w:p>
      <w:pPr>
        <w:pStyle w:val="BodyText"/>
      </w:pPr>
      <w:r>
        <w:t xml:space="preserve">Following the disruptions caused by the pandemic, the integration of technology in Malaysian schools has accelerated. This study assesses the digital literacy levels of secondary teachers in Kuala Lumpur, a city with relatively high infrastructure support. The findings indicate that while access to devices is not a major issue in Kuala Lumpur, the pedagogical integration of these tools remains inconsistent. The article reviews various professional development programs offered by the Ministry of Education and local institutions to upskill teachers. It is a crucial reference for understanding the current state of e-learning in the capital and provides recommendations for teachers on how to effectively use digital tools to enhance student engagement and learning outcomes in secondary education.</w:t>
      </w:r>
    </w:p>
    <w:p>
      <w:pPr>
        <w:pStyle w:val="BodyText"/>
      </w:pPr>
      <w:r>
        <w:t xml:space="preserve">Institute of Teacher Education (IPG). (2022).</w:t>
      </w:r>
      <w:r>
        <w:t xml:space="preserve"> </w:t>
      </w:r>
      <w:r>
        <w:rPr>
          <w:iCs/>
          <w:i/>
        </w:rPr>
        <w:t xml:space="preserve">Annual Report on Teacher Training and Development in Urban Centers</w:t>
      </w:r>
      <w:r>
        <w:t xml:space="preserve">. Kuala Lumpur: IPG Publications.</w:t>
      </w:r>
    </w:p>
    <w:p>
      <w:pPr>
        <w:pStyle w:val="BodyText"/>
      </w:pPr>
      <w:r>
        <w:t xml:space="preserve">The Institute of Teacher Education (IPG) is the primary body responsible for training teachers in Malaysia. This annual report provides data-driven insights into the training programs specifically designed for teachers serving in urban areas like Kuala Lumpur. It highlights the focus areas for pre-service and in-service training, including curriculum mastery, assessment techniques, and leadership skills. The report is particularly useful for understanding the institutional support systems available to secondary teachers. It outlines the pathways for further specialization and the expectations for continuous learning, making it a key resource for teachers aiming to align their professional growth with national standards and urban educational demands.</w:t>
      </w:r>
    </w:p>
    <w:bookmarkEnd w:id="22"/>
    <w:bookmarkStart w:id="23" w:name="student-well-being-and-teacher-roles"/>
    <w:p>
      <w:pPr>
        <w:pStyle w:val="Heading2"/>
      </w:pPr>
      <w:r>
        <w:t xml:space="preserve">Student Well-being and Teacher Roles</w:t>
      </w:r>
    </w:p>
    <w:p>
      <w:pPr>
        <w:pStyle w:val="FirstParagraph"/>
      </w:pPr>
      <w:r>
        <w:t xml:space="preserve">Rajagopal, S., &amp; Abdullah, N. (2018). "The Role of Secondary Teachers in Promoting Student Mental Health in Urban Malaysia."</w:t>
      </w:r>
      <w:r>
        <w:t xml:space="preserve"> </w:t>
      </w:r>
      <w:r>
        <w:rPr>
          <w:iCs/>
          <w:i/>
        </w:rPr>
        <w:t xml:space="preserve">Journal of Educational Psychology in Southeast Asia</w:t>
      </w:r>
      <w:r>
        <w:t xml:space="preserve">, 5(1), 33-48.</w:t>
      </w:r>
    </w:p>
    <w:p>
      <w:pPr>
        <w:pStyle w:val="BodyText"/>
      </w:pPr>
      <w:r>
        <w:t xml:space="preserve">Academic pressure in Kuala Lumpur's secondary schools is intense, driven by high-stakes examinations such as the SPM (Sijil Pelajaran Malaysia). This article explores the expanding role of teachers beyond academics to include mental health support. The authors discuss the signs of stress and anxiety common among adolescents in urban settings and provide guidelines for teachers on how to identify and respond to these issues. It emphasizes the importance of teacher-student relationships in fostering resilience. For secondary teachers in Kuala Lumpur, this source is critical for adopting a holistic approach to education, ensuring that they are equipped to support the emotional and psychological well-being of their students alongside their academic development.</w:t>
      </w:r>
    </w:p>
    <w:p>
      <w:pPr>
        <w:pStyle w:val="BodyText"/>
      </w:pPr>
      <w:r>
        <w:t xml:space="preserve">Malaysian Teachers' Association (PGM). (2023).</w:t>
      </w:r>
      <w:r>
        <w:t xml:space="preserve"> </w:t>
      </w:r>
      <w:r>
        <w:rPr>
          <w:iCs/>
          <w:i/>
        </w:rPr>
        <w:t xml:space="preserve">Position Paper on Workload and Welfare of Secondary Teachers in the Federal Territory</w:t>
      </w:r>
      <w:r>
        <w:t xml:space="preserve">. Kuala Lumpur: PGM Headquarters.</w:t>
      </w:r>
    </w:p>
    <w:p>
      <w:pPr>
        <w:pStyle w:val="BodyText"/>
      </w:pPr>
      <w:r>
        <w:t xml:space="preserve">This position paper addresses the practical realities of the teaching profession in Kuala Lumpur, focusing on workload, administrative burdens, and welfare issues. It provides a critical perspective on the challenges faced by teachers in the Federal Territory, including long working hours and the pressure to meet performance targets. The document advocates for policy changes to improve working conditions and reduce non-teaching responsibilities. For secondary teachers, this source offers a platform to understand their rights and the ongoing advocacy efforts to improve their professional environment. It is an important reference for contextualizing the systemic challenges that impact teacher morale and effectiveness in the capital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Kuala Lumpur, Malaysia</dc:title>
  <dc:creator/>
  <dc:language>en</dc:language>
  <cp:keywords/>
  <dcterms:created xsi:type="dcterms:W3CDTF">2026-08-07T20:09:14Z</dcterms:created>
  <dcterms:modified xsi:type="dcterms:W3CDTF">2026-08-07T20:09:14Z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