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Yangon,</w:t>
      </w:r>
      <w:r>
        <w:t xml:space="preserve"> </w:t>
      </w:r>
      <w:r>
        <w:t xml:space="preserve">Myanmar</w:t>
      </w:r>
    </w:p>
    <w:bookmarkStart w:id="20" w:name="X98e637710dfdc395f26c39b073ff9caf05279c4"/>
    <w:p>
      <w:pPr>
        <w:pStyle w:val="Heading1"/>
      </w:pPr>
      <w:r>
        <w:t xml:space="preserve">Annotated Bibliography: Secondary Teacher Education in Yangon, Myanmar</w:t>
      </w:r>
    </w:p>
    <w:p>
      <w:pPr>
        <w:pStyle w:val="FirstParagraph"/>
      </w:pPr>
      <w:r>
        <w:rPr>
          <w:bCs/>
          <w:b/>
        </w:rPr>
        <w:t xml:space="preserve">Subject:</w:t>
      </w:r>
      <w:r>
        <w:t xml:space="preserve"> </w:t>
      </w:r>
      <w:r>
        <w:t xml:space="preserve">Teacher Secondary</w:t>
      </w:r>
      <w:r>
        <w:br/>
      </w:r>
      <w:r>
        <w:rPr>
          <w:bCs/>
          <w:b/>
        </w:rPr>
        <w:t xml:space="preserve">Context:</w:t>
      </w:r>
      <w:r>
        <w:t xml:space="preserve"> </w:t>
      </w:r>
      <w:r>
        <w:t xml:space="preserve">Myanmar Yangon</w:t>
      </w:r>
      <w:r>
        <w:br/>
      </w:r>
      <w:r>
        <w:rPr>
          <w:bCs/>
          <w:b/>
        </w:rPr>
        <w:t xml:space="preserve">Purpose:</w:t>
      </w:r>
      <w:r>
        <w:t xml:space="preserve"> </w:t>
      </w:r>
      <w:r>
        <w:t xml:space="preserve">To provide a comprehensive review of literature regarding the training, challenges, and professional development of secondary school teachers in Yangon.</w:t>
      </w:r>
    </w:p>
    <w:bookmarkEnd w:id="20"/>
    <w:p>
      <w:pPr>
        <w:pStyle w:val="BodyText"/>
      </w:pPr>
      <w:r>
        <w:t xml:space="preserve">The landscape of secondary education in Myanmar is currently undergoing significant transformation. As the largest city and economic hub, Yangon serves as a critical testing ground for educational reforms. The role of the "Teacher Secondary" is pivotal in this context, as they are responsible for guiding students through the crucial transition from basic education to higher learning or vocational training. This annotated bibliography compiles key resources that examine the pedagogical standards, systemic challenges, and cultural nuances affecting secondary teachers in Yangon. The selected works address the shift from rote memorization to competency-based learning, the impact of recent political and economic shifts, and the specific needs of urban educators in Myanmar.</w:t>
      </w:r>
    </w:p>
    <w:bookmarkStart w:id="21" w:name="systemic-reform-and-policy-context"/>
    <w:p>
      <w:pPr>
        <w:pStyle w:val="Heading2"/>
      </w:pPr>
      <w:r>
        <w:t xml:space="preserve">Systemic Reform and Policy Context</w:t>
      </w:r>
    </w:p>
    <w:p>
      <w:pPr>
        <w:pStyle w:val="FirstParagraph"/>
      </w:pPr>
      <w:r>
        <w:t xml:space="preserve"> </w:t>
      </w:r>
      <w:r>
        <w:t xml:space="preserve">Ministry of Education, Myanmar. (2016).</w:t>
      </w:r>
      <w:r>
        <w:t xml:space="preserve"> </w:t>
      </w:r>
      <w:r>
        <w:rPr>
          <w:iCs/>
          <w:i/>
        </w:rPr>
        <w:t xml:space="preserve">Basic Education Law and the New Curriculum Framework.</w:t>
      </w:r>
      <w:r>
        <w:t xml:space="preserve"> </w:t>
      </w:r>
      <w:r>
        <w:t xml:space="preserve">Naypyidaw: Ministry of Education.</w:t>
      </w:r>
      <w:r>
        <w:t xml:space="preserve"> </w:t>
      </w:r>
    </w:p>
    <w:p>
      <w:pPr>
        <w:pStyle w:val="BodyText"/>
      </w:pPr>
      <w:r>
        <w:t xml:space="preserve">This foundational government document outlines the structural changes mandated for all educational levels in Myanmar, including the secondary sector. For teachers in Yangon, this text is essential as it defines the shift from the old subject-based curriculum to the new competency-based curriculum. The document details the expectations for secondary teachers to facilitate critical thinking rather than relying solely on rote memorization. It is particularly relevant for Yangon educators who are often at the forefront of implementing these national standards. The text provides the legal and pedagogical basis for teacher training programs currently active in the city.</w:t>
      </w:r>
    </w:p>
    <w:p>
      <w:pPr>
        <w:pStyle w:val="BodyText"/>
      </w:pPr>
      <w:r>
        <w:t xml:space="preserve"> </w:t>
      </w:r>
      <w:r>
        <w:t xml:space="preserve">World Bank. (2019).</w:t>
      </w:r>
      <w:r>
        <w:t xml:space="preserve"> </w:t>
      </w:r>
      <w:r>
        <w:rPr>
          <w:iCs/>
          <w:i/>
        </w:rPr>
        <w:t xml:space="preserve">Myanmar Education Sector Review: Strengthening Learning Outcomes.</w:t>
      </w:r>
      <w:r>
        <w:t xml:space="preserve"> </w:t>
      </w:r>
      <w:r>
        <w:t xml:space="preserve">Washington, DC: World Bank Group.</w:t>
      </w:r>
      <w:r>
        <w:t xml:space="preserve"> </w:t>
      </w:r>
    </w:p>
    <w:p>
      <w:pPr>
        <w:pStyle w:val="BodyText"/>
      </w:pPr>
      <w:r>
        <w:t xml:space="preserve">This comprehensive report analyzes the broader educational ecosystem in Myanmar, with specific case studies focusing on urban centers like Yangon. It highlights the disparity in teacher quality between government schools and private institutions, a significant issue in Yangon's secondary education sector. The report argues that while infrastructure in Yangon has improved, the professional development of secondary teachers remains inconsistent. It offers data-driven insights into how policy implementation affects classroom dynamics, making it a vital resource for understanding the macro-environment in which Yangon's secondary teachers operate.</w:t>
      </w:r>
    </w:p>
    <w:bookmarkEnd w:id="21"/>
    <w:bookmarkStart w:id="22" w:name="X92ad68abb8bac47b72fa8ddf533641f7ed29409"/>
    <w:p>
      <w:pPr>
        <w:pStyle w:val="Heading2"/>
      </w:pPr>
      <w:r>
        <w:t xml:space="preserve">Pedagogical Challenges and Classroom Practice</w:t>
      </w:r>
    </w:p>
    <w:p>
      <w:pPr>
        <w:pStyle w:val="FirstParagraph"/>
      </w:pPr>
      <w:r>
        <w:t xml:space="preserve"> </w:t>
      </w:r>
      <w:r>
        <w:t xml:space="preserve">Aung, K. K., &amp; Smith, J. (2020). "Challenges of Implementing Competency-Based Curriculum in Yangon Secondary Schools."</w:t>
      </w:r>
      <w:r>
        <w:t xml:space="preserve"> </w:t>
      </w:r>
      <w:r>
        <w:rPr>
          <w:iCs/>
          <w:i/>
        </w:rPr>
        <w:t xml:space="preserve">Journal of Southeast Asian Education</w:t>
      </w:r>
      <w:r>
        <w:t xml:space="preserve">, 12(3), 45-62.</w:t>
      </w:r>
      <w:r>
        <w:t xml:space="preserve"> </w:t>
      </w:r>
    </w:p>
    <w:p>
      <w:pPr>
        <w:pStyle w:val="BodyText"/>
      </w:pPr>
      <w:r>
        <w:t xml:space="preserve">This peer-reviewed article directly addresses the practical difficulties faced by secondary teachers in Yangon during the curriculum transition. Through qualitative interviews with teachers in Yangon's central districts, the authors identify a lack of training materials and overcrowded classrooms as primary barriers. The study is highly relevant as it gives voice to the "Teacher Secondary" demographic, revealing that many educators feel unprepared to teach critical thinking skills due to their own traditional training. It serves as a critical critique of top-down reform strategies that do not adequately support the on-the-ground reality of Yangon's public schools.</w:t>
      </w:r>
    </w:p>
    <w:p>
      <w:pPr>
        <w:pStyle w:val="BodyText"/>
      </w:pPr>
      <w:r>
        <w:t xml:space="preserve"> </w:t>
      </w:r>
      <w:r>
        <w:t xml:space="preserve">Hlaing, M. T. (2021).</w:t>
      </w:r>
      <w:r>
        <w:t xml:space="preserve"> </w:t>
      </w:r>
      <w:r>
        <w:rPr>
          <w:iCs/>
          <w:i/>
        </w:rPr>
        <w:t xml:space="preserve">Mathematics and Science Pedagogy in Urban Myanmar: A Case Study of Yangon.</w:t>
      </w:r>
      <w:r>
        <w:t xml:space="preserve"> </w:t>
      </w:r>
      <w:r>
        <w:t xml:space="preserve">Yangon: University of Education Press.</w:t>
      </w:r>
      <w:r>
        <w:t xml:space="preserve"> </w:t>
      </w:r>
    </w:p>
    <w:p>
      <w:pPr>
        <w:pStyle w:val="BodyText"/>
      </w:pPr>
      <w:r>
        <w:t xml:space="preserve">Focusing specifically on STEM subjects, this book examines the pedagogical methods used by secondary teachers in Yangon. The author argues that the high stakes of the Secondary School Examination (SSE) force teachers to revert to exam-oriented teaching, undermining reform efforts. This text is invaluable for understanding the pressure secondary teachers face in Myanmar's capital. It provides specific examples of classroom interactions in Yangon, illustrating the tension between modern pedagogical ideals and the cultural expectation of high test scores.</w:t>
      </w:r>
    </w:p>
    <w:bookmarkEnd w:id="22"/>
    <w:bookmarkStart w:id="23" w:name="Xd6523839ed40c6ca5d00e4e81f65b92c5d98ee3"/>
    <w:p>
      <w:pPr>
        <w:pStyle w:val="Heading2"/>
      </w:pPr>
      <w:r>
        <w:t xml:space="preserve">Professional Development and Teacher Identity</w:t>
      </w:r>
    </w:p>
    <w:p>
      <w:pPr>
        <w:pStyle w:val="FirstParagraph"/>
      </w:pPr>
      <w:r>
        <w:t xml:space="preserve"> </w:t>
      </w:r>
      <w:r>
        <w:t xml:space="preserve">International Organization for Migration (IOM). (2022).</w:t>
      </w:r>
      <w:r>
        <w:t xml:space="preserve"> </w:t>
      </w:r>
      <w:r>
        <w:rPr>
          <w:iCs/>
          <w:i/>
        </w:rPr>
        <w:t xml:space="preserve">Supporting Education Continuity in Myanmar: Teacher Training Initiatives.</w:t>
      </w:r>
      <w:r>
        <w:t xml:space="preserve"> </w:t>
      </w:r>
      <w:r>
        <w:t xml:space="preserve">Yangon: IOM Myanmar.</w:t>
      </w:r>
      <w:r>
        <w:t xml:space="preserve"> </w:t>
      </w:r>
    </w:p>
    <w:p>
      <w:pPr>
        <w:pStyle w:val="BodyText"/>
      </w:pPr>
      <w:r>
        <w:t xml:space="preserve">This report details non-governmental interventions aimed at supporting secondary teachers in Yangon amidst recent socio-political instability. It highlights innovative training modules designed to help teachers manage trauma-informed classrooms and maintain educational continuity. For the context of Myanmar Yangon, this document is crucial as it reflects the evolving role of the teacher beyond academics. It demonstrates how secondary teachers in Yangon are adapting to new challenges, serving as community stabilizers while maintaining educational standards.</w:t>
      </w:r>
    </w:p>
    <w:p>
      <w:pPr>
        <w:pStyle w:val="BodyText"/>
      </w:pPr>
      <w:r>
        <w:t xml:space="preserve"> </w:t>
      </w:r>
      <w:r>
        <w:t xml:space="preserve">Kyaw, N. N. (2018). "The Status of Private Secondary Education in Yangon: Implications for Teacher Quality."</w:t>
      </w:r>
      <w:r>
        <w:t xml:space="preserve"> </w:t>
      </w:r>
      <w:r>
        <w:rPr>
          <w:iCs/>
          <w:i/>
        </w:rPr>
        <w:t xml:space="preserve">Myanmar Journal of Education</w:t>
      </w:r>
      <w:r>
        <w:t xml:space="preserve">, 5(1), 112-130.</w:t>
      </w:r>
      <w:r>
        <w:t xml:space="preserve"> </w:t>
      </w:r>
    </w:p>
    <w:p>
      <w:pPr>
        <w:pStyle w:val="BodyText"/>
      </w:pPr>
      <w:r>
        <w:t xml:space="preserve">Yangon has a robust private secondary school sector, and this article explores the implications for teacher recruitment and training. Kyaw compares the professional development opportunities available to teachers in private versus government schools in Yangon. The study finds that private school teachers often receive more frequent training but face higher job insecurity. This resource is essential for a holistic understanding of the "Teacher Secondary" profession in Myanmar, as it acknowledges the dual nature of the education system in Yangon and how it shapes teacher identity and career progression.</w:t>
      </w:r>
    </w:p>
    <w:p>
      <w:pPr>
        <w:pStyle w:val="BodyText"/>
      </w:pPr>
      <w:r>
        <w:t xml:space="preserve"> </w:t>
      </w:r>
      <w:r>
        <w:t xml:space="preserve">UNESCO. (2023).</w:t>
      </w:r>
      <w:r>
        <w:t xml:space="preserve"> </w:t>
      </w:r>
      <w:r>
        <w:rPr>
          <w:iCs/>
          <w:i/>
        </w:rPr>
        <w:t xml:space="preserve">Teacher Policy Development in Myanmar: Pathways for Inclusive Education.</w:t>
      </w:r>
      <w:r>
        <w:t xml:space="preserve"> </w:t>
      </w:r>
      <w:r>
        <w:t xml:space="preserve">Bangkok: UNESCO Regional Office.</w:t>
      </w:r>
      <w:r>
        <w:t xml:space="preserve"> </w:t>
      </w:r>
    </w:p>
    <w:p>
      <w:pPr>
        <w:pStyle w:val="BodyText"/>
      </w:pPr>
      <w:r>
        <w:t xml:space="preserve">This policy brief offers a forward-looking perspective on teacher education in Myanmar, with specific recommendations for urban centers like Yangon. It emphasizes the need for inclusive education practices, urging secondary teachers to accommodate students with diverse learning needs and backgrounds. The document is particularly relevant for Yangon, a city with a diverse population. It provides a framework for how secondary teachers can be better supported to create equitable learning environments, addressing gaps in current training programs.</w:t>
      </w:r>
    </w:p>
    <w:p>
      <w:pPr>
        <w:pStyle w:val="BodyText"/>
      </w:pPr>
      <w:r>
        <w:t xml:space="preserve"> </w:t>
      </w:r>
      <w:r>
        <w:t xml:space="preserve">Zaw, M. M. (2019).</w:t>
      </w:r>
      <w:r>
        <w:t xml:space="preserve"> </w:t>
      </w:r>
      <w:r>
        <w:rPr>
          <w:iCs/>
          <w:i/>
        </w:rPr>
        <w:t xml:space="preserve">English Language Teaching in Yangon Secondary Schools: Teacher Perspectives.</w:t>
      </w:r>
      <w:r>
        <w:t xml:space="preserve"> </w:t>
      </w:r>
      <w:r>
        <w:t xml:space="preserve">Yangon: Myanmar English Language Teachers Association.</w:t>
      </w:r>
      <w:r>
        <w:t xml:space="preserve"> </w:t>
      </w:r>
    </w:p>
    <w:p>
      <w:pPr>
        <w:pStyle w:val="BodyText"/>
      </w:pPr>
      <w:r>
        <w:t xml:space="preserve">As English is a critical subject in the Myanmar secondary curriculum, this book focuses on the specific challenges faced by English teachers in Yangon. Zaw explores the linguistic and cultural barriers that teachers encounter when trying to implement communicative language teaching methods. The text is highly specific to the Yangon context, discussing the influence of private tuition centers on classroom dynamics. It is a vital resource for understanding the specialized pressures faced by secondary teachers in language education within Myanmar's largest city.</w:t>
      </w:r>
    </w:p>
    <w:bookmarkEnd w:id="23"/>
    <w:p>
      <w:pPr>
        <w:pStyle w:val="BodyText"/>
      </w:pPr>
      <w:r>
        <w:rPr>
          <w:iCs/>
          <w:i/>
        </w:rPr>
        <w:t xml:space="preserve">Note: This annotated bibliography is compiled for educational and research purposes. It reflects the literature available regarding the secondary education sector in Yangon, Myanmar, up to the current date. The context of education in Myanmar is dynamic; readers are advised to seek the most recent updates on policy and safety conditions.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Teacher Education in Yangon, Myanmar</dc:title>
  <dc:creator/>
  <dc:language>en</dc:language>
  <cp:keywords/>
  <dcterms:created xsi:type="dcterms:W3CDTF">2026-08-07T02:15:32Z</dcterms:created>
  <dcterms:modified xsi:type="dcterms:W3CDTF">2026-08-07T02:15:32Z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