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Amsterdam</w:t>
      </w:r>
    </w:p>
    <w:bookmarkStart w:id="20" w:name="annotated-bibliography"/>
    <w:p>
      <w:pPr>
        <w:pStyle w:val="Heading1"/>
      </w:pPr>
      <w:r>
        <w:t xml:space="preserve">Annotated Bibliography</w:t>
      </w:r>
    </w:p>
    <w:p>
      <w:pPr>
        <w:pStyle w:val="FirstParagraph"/>
      </w:pPr>
      <w:r>
        <w:t xml:space="preserve">Topic: The Role and Challenges of the Secondary Teacher in Amsterdam, Netherlands</w:t>
      </w:r>
    </w:p>
    <w:bookmarkEnd w:id="20"/>
    <w:p>
      <w:pPr>
        <w:pStyle w:val="BodyText"/>
      </w:pPr>
      <w:r>
        <w:t xml:space="preserve">The landscape of secondary education in the Netherlands is distinct, characterized by early tracking, a strong emphasis on autonomy, and a rigorous curriculum. For a secondary teacher operating within the specific context of Amsterdam, the professional environment is further defined by the city's extreme multiculturalism, high density, and progressive educational policies. This annotated bibliography compiles essential literature regarding the Dutch secondary education system (VO), the specific pedagogical challenges faced by teachers in Amsterdam, and the broader socio-political factors influencing the classroom. The selected sources provide a comprehensive overview for educators, researchers, and policymakers interested in the nuances of teaching adolescents in this unique urban setting.</w:t>
      </w:r>
    </w:p>
    <w:bookmarkStart w:id="21" w:name="systemic-structure-and-tracking"/>
    <w:p>
      <w:pPr>
        <w:pStyle w:val="Heading2"/>
      </w:pPr>
      <w:r>
        <w:t xml:space="preserve">Systemic Structure and Tracking</w:t>
      </w:r>
    </w:p>
    <w:p>
      <w:pPr>
        <w:pStyle w:val="FirstParagraph"/>
      </w:pPr>
      <w:r>
        <w:t xml:space="preserve">OECD. (2019).</w:t>
      </w:r>
      <w:r>
        <w:t xml:space="preserve"> </w:t>
      </w:r>
      <w:r>
        <w:rPr>
          <w:iCs/>
          <w:i/>
        </w:rPr>
        <w:t xml:space="preserve">PISA 2018 Results (Volume II): Where All Students Can Succeed</w:t>
      </w:r>
      <w:r>
        <w:t xml:space="preserve">. OECD Publishing.</w:t>
      </w:r>
    </w:p>
    <w:p>
      <w:pPr>
        <w:pStyle w:val="BodyText"/>
      </w:pPr>
      <w:r>
        <w:t xml:space="preserve">This report is critical for understanding the Dutch secondary education model, specifically the early tracking system that separates students into VMBO, HAVO, and VWO streams based on aptitude tests taken at age 12. For a secondary teacher in Amsterdam, this document provides data on how this stratification affects student outcomes and equity. The analysis highlights that while the Netherlands performs well academically, the system creates significant disparities based on socioeconomic background. Amsterdam teachers must navigate these systemic inequalities daily, making this source essential for understanding the macro-level pressures placed on the classroom environment.</w:t>
      </w:r>
    </w:p>
    <w:p>
      <w:pPr>
        <w:pStyle w:val="BodyText"/>
      </w:pPr>
      <w:r>
        <w:t xml:space="preserve">Sleegers, P., &amp; Stoll, L. (2003). "Conditions Supporting School Improvement." In</w:t>
      </w:r>
      <w:r>
        <w:t xml:space="preserve"> </w:t>
      </w:r>
      <w:r>
        <w:rPr>
          <w:iCs/>
          <w:i/>
        </w:rPr>
        <w:t xml:space="preserve">Improving Secondary Schools: International Perspectives on Practice and Policy</w:t>
      </w:r>
      <w:r>
        <w:t xml:space="preserve">. Routledge.</w:t>
      </w:r>
    </w:p>
    <w:p>
      <w:pPr>
        <w:pStyle w:val="BodyText"/>
      </w:pPr>
      <w:r>
        <w:t xml:space="preserve">Sleegers is a prominent Dutch researcher in educational leadership. This work examines the organizational conditions necessary for effective secondary schooling in the Netherlands. It is particularly relevant for teachers in Amsterdam who often work in large, complex school organizations (SOs). The text discusses the balance between central government standards and local school autonomy, a dynamic that defines the daily administrative and pedagogical reality for Dutch secondary teachers. It offers insight into how school culture in the Netherlands supports or hinders professional development.</w:t>
      </w:r>
    </w:p>
    <w:bookmarkEnd w:id="21"/>
    <w:bookmarkStart w:id="22" w:name="X7b15024760f85474d6b40b92ec830fc73c039a6"/>
    <w:p>
      <w:pPr>
        <w:pStyle w:val="Heading2"/>
      </w:pPr>
      <w:r>
        <w:t xml:space="preserve">Urban Context and Multiculturalism in Amsterdam</w:t>
      </w:r>
    </w:p>
    <w:p>
      <w:pPr>
        <w:pStyle w:val="FirstParagraph"/>
      </w:pPr>
      <w:r>
        <w:t xml:space="preserve">Driessen, G., &amp; Sleegers, P. (2006). "Educational Inequalities in the Netherlands: The Role of School Composition."</w:t>
      </w:r>
      <w:r>
        <w:t xml:space="preserve"> </w:t>
      </w:r>
      <w:r>
        <w:rPr>
          <w:iCs/>
          <w:i/>
        </w:rPr>
        <w:t xml:space="preserve">European Journal of Education</w:t>
      </w:r>
      <w:r>
        <w:t xml:space="preserve">, 41(3), 321-338.</w:t>
      </w:r>
    </w:p>
    <w:p>
      <w:pPr>
        <w:pStyle w:val="BodyText"/>
      </w:pPr>
      <w:r>
        <w:t xml:space="preserve">This article directly addresses the challenges of teaching in diverse urban environments like Amsterdam. It analyzes how school composition—specifically the concentration of students with a migration background—affects educational attainment. For a secondary teacher in Amsterdam, where a significant portion of the student population has a non-Western background, this source is vital. It provides evidence-based context for the "achievement gap" and discusses the pedagogical adjustments required to support diverse learners within the strict Dutch curriculum framework.</w:t>
      </w:r>
    </w:p>
    <w:p>
      <w:pPr>
        <w:pStyle w:val="BodyText"/>
      </w:pPr>
      <w:r>
        <w:t xml:space="preserve">Amsterdam Municipal Education Office. (2021).</w:t>
      </w:r>
      <w:r>
        <w:t xml:space="preserve"> </w:t>
      </w:r>
      <w:r>
        <w:rPr>
          <w:iCs/>
          <w:i/>
        </w:rPr>
        <w:t xml:space="preserve">Amsterdam Education Policy Plan 2021-2025: Learning for the Future</w:t>
      </w:r>
      <w:r>
        <w:t xml:space="preserve">. Gemeente Amsterdam.</w:t>
      </w:r>
    </w:p>
    <w:p>
      <w:pPr>
        <w:pStyle w:val="BodyText"/>
      </w:pPr>
      <w:r>
        <w:t xml:space="preserve">This official municipal document outlines the specific educational priorities for the city of Amsterdam. Unlike national policy, this text addresses local issues such as housing instability, digital inclusion, and social cohesion. For a secondary teacher working in Amsterdam, this is a practical resource that explains the local support structures available, such as "school social work" (schoolmaatschappelijk werk). It highlights the city's commitment to "inclusive education" and provides the policy framework within which Amsterdam teachers must operate to support vulnerable students.</w:t>
      </w:r>
    </w:p>
    <w:bookmarkEnd w:id="22"/>
    <w:bookmarkStart w:id="23" w:name="pedagogy-and-teacher-professionalism"/>
    <w:p>
      <w:pPr>
        <w:pStyle w:val="Heading2"/>
      </w:pPr>
      <w:r>
        <w:t xml:space="preserve">Pedagogy and Teacher Professionalism</w:t>
      </w:r>
    </w:p>
    <w:p>
      <w:pPr>
        <w:pStyle w:val="FirstParagraph"/>
      </w:pPr>
      <w:r>
        <w:t xml:space="preserve">Vermunt, J. D., &amp; Vermunt, J. (2018). "Teacher Professionalism in the Netherlands: Between Autonomy and Accountability."</w:t>
      </w:r>
      <w:r>
        <w:t xml:space="preserve"> </w:t>
      </w:r>
      <w:r>
        <w:rPr>
          <w:iCs/>
          <w:i/>
        </w:rPr>
        <w:t xml:space="preserve">Teaching and Teacher Education</w:t>
      </w:r>
      <w:r>
        <w:t xml:space="preserve">, 75, 112-121.</w:t>
      </w:r>
    </w:p>
    <w:p>
      <w:pPr>
        <w:pStyle w:val="BodyText"/>
      </w:pPr>
      <w:r>
        <w:t xml:space="preserve">This paper explores the evolving identity of the Dutch teacher. Historically, Dutch teachers have enjoyed high levels of autonomy, but recent years have seen a shift toward increased accountability and standardized testing. For a secondary teacher in Amsterdam, this tension is palpable. The article discusses how teachers balance the freedom to design their own lessons with the pressure to meet national exam standards (Centraal Examen). It is a key text for understanding the professional stress and decision-making processes inherent in the Dutch secondary teaching profession.</w:t>
      </w:r>
    </w:p>
    <w:p>
      <w:pPr>
        <w:pStyle w:val="BodyText"/>
      </w:pPr>
      <w:r>
        <w:t xml:space="preserve">Korthagen, F. A. J. (2017).</w:t>
      </w:r>
      <w:r>
        <w:t xml:space="preserve"> </w:t>
      </w:r>
      <w:r>
        <w:rPr>
          <w:iCs/>
          <w:i/>
        </w:rPr>
        <w:t xml:space="preserve">Experience-Based Teacher Education: A Guide for Mentors and Teacher Educators</w:t>
      </w:r>
      <w:r>
        <w:t xml:space="preserve">. Sense Publishers.</w:t>
      </w:r>
    </w:p>
    <w:p>
      <w:pPr>
        <w:pStyle w:val="BodyText"/>
      </w:pPr>
      <w:r>
        <w:t xml:space="preserve">Fred Korthagen is a leading figure in Dutch teacher education. This book outlines the "ALACT" model, a reflective practice framework widely used in Dutch secondary schools. For teachers in Amsterdam, many of whom are trained in this methodology, the text provides a deeper understanding of the reflective cycles expected in professional development. It emphasizes the importance of connecting personal experience with theoretical knowledge, a skill crucial for managing the complex, fast-paced environment of an Amsterdam secondary classroom.</w:t>
      </w:r>
    </w:p>
    <w:bookmarkEnd w:id="23"/>
    <w:bookmarkStart w:id="24" w:name="current-challenges-and-future-directions"/>
    <w:p>
      <w:pPr>
        <w:pStyle w:val="Heading2"/>
      </w:pPr>
      <w:r>
        <w:t xml:space="preserve">Current Challenges and Future Directions</w:t>
      </w:r>
    </w:p>
    <w:p>
      <w:pPr>
        <w:pStyle w:val="FirstParagraph"/>
      </w:pPr>
      <w:r>
        <w:t xml:space="preserve">NVOPO. (2022).</w:t>
      </w:r>
      <w:r>
        <w:t xml:space="preserve"> </w:t>
      </w:r>
      <w:r>
        <w:rPr>
          <w:iCs/>
          <w:i/>
        </w:rPr>
        <w:t xml:space="preserve">Report on the Secondary Education Sector: Staffing, Well-being, and Quality</w:t>
      </w:r>
      <w:r>
        <w:t xml:space="preserve">. Netherlands Association of Secondary Education.</w:t>
      </w:r>
    </w:p>
    <w:p>
      <w:pPr>
        <w:pStyle w:val="BodyText"/>
      </w:pPr>
      <w:r>
        <w:t xml:space="preserve">The NVOPO is the primary professional organization for secondary education in the Netherlands. This report provides a snapshot of the current crisis in the sector, including teacher shortages, burnout, and workload issues. In Amsterdam, where the cost of living is high and the demand for specialized teachers (such as in STEM and MBO-VO bridging) is intense, this report is highly relevant. It offers data on working conditions and advocacy efforts, helping teachers understand the broader labor market context and the collective efforts to improve the profession's status.</w:t>
      </w:r>
    </w:p>
    <w:p>
      <w:pPr>
        <w:pStyle w:val="BodyText"/>
      </w:pPr>
      <w:r>
        <w:t xml:space="preserve">Van der Veen, J., &amp; Volman, M. (2020). "Digitalization in Dutch Secondary Education: Opportunities and Risks."</w:t>
      </w:r>
      <w:r>
        <w:t xml:space="preserve"> </w:t>
      </w:r>
      <w:r>
        <w:rPr>
          <w:iCs/>
          <w:i/>
        </w:rPr>
        <w:t xml:space="preserve">Computers &amp; Education</w:t>
      </w:r>
      <w:r>
        <w:t xml:space="preserve">, 158, 103988.</w:t>
      </w:r>
    </w:p>
    <w:p>
      <w:pPr>
        <w:pStyle w:val="BodyText"/>
      </w:pPr>
      <w:r>
        <w:t xml:space="preserve">As Amsterdam positions itself as a smart city, digitalization in schools is a priority. This article examines how technology is integrated into secondary education in the Netherlands. It discusses the shift from traditional instruction to blended learning models. For the Amsterdam secondary teacher, this source is practical, offering insights into the expectations regarding digital literacy, the use of learning management systems, and the ethical considerations of data privacy in the classroom. It bridges the gap between national educational trends and the technological reality of urban schools.</w:t>
      </w:r>
    </w:p>
    <w:p>
      <w:pPr>
        <w:pStyle w:val="BodyText"/>
      </w:pPr>
      <w:r>
        <w:t xml:space="preserve">Document generated for educational purposes regarding Secondary Education in Amsterdam, Netherlands.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Amsterdam</dc:title>
  <dc:creator/>
  <dc:language>en</dc:language>
  <cp:keywords/>
  <dcterms:created xsi:type="dcterms:W3CDTF">2026-08-07T03:48:01Z</dcterms:created>
  <dcterms:modified xsi:type="dcterms:W3CDTF">2026-08-07T03:48:01Z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