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Auckland,</w:t>
      </w:r>
      <w:r>
        <w:t xml:space="preserve"> </w:t>
      </w:r>
      <w:r>
        <w:t xml:space="preserve">New</w:t>
      </w:r>
      <w:r>
        <w:t xml:space="preserve"> </w:t>
      </w:r>
      <w:r>
        <w:t xml:space="preserve">Zealand</w:t>
      </w:r>
    </w:p>
    <w:bookmarkStart w:id="22" w:name="Xb9335720e72fc08c38f4d0345ab05cfebb72b2a"/>
    <w:p>
      <w:pPr>
        <w:pStyle w:val="Heading1"/>
      </w:pPr>
      <w:r>
        <w:t xml:space="preserve">Annotated Bibliography: Secondary Teaching in Auckland, New Zealand</w:t>
      </w:r>
    </w:p>
    <w:p>
      <w:pPr>
        <w:pStyle w:val="FirstParagraph"/>
      </w:pPr>
      <w:r>
        <w:t xml:space="preserve">This annotated bibliography provides a curated selection of resources essential for understanding the landscape of secondary education in Auckland, New Zealand. It focuses on the specific challenges, cultural contexts, and pedagogical strategies required for a Teacher Secondary operating within the diverse urban environment of Auckland. The selected texts cover the New Zealand Curriculum, Te Tiriti o Waitangi obligations, and practical classroom management strategies relevant to the Auckland region.</w:t>
      </w:r>
    </w:p>
    <w:bookmarkStart w:id="20" w:name="introduction"/>
    <w:p>
      <w:pPr>
        <w:pStyle w:val="Heading2"/>
      </w:pPr>
      <w:r>
        <w:t xml:space="preserve">Introduction</w:t>
      </w:r>
    </w:p>
    <w:p>
      <w:pPr>
        <w:pStyle w:val="FirstParagraph"/>
      </w:pPr>
      <w:r>
        <w:t xml:space="preserve">Teaching at the secondary level in Auckland presents unique opportunities and challenges. As the largest city in New Zealand, Auckland is characterized by significant cultural diversity, socioeconomic disparity, and a high proportion of Māori and Pasifika students. A Teacher Secondary in this region must be well-versed not only in subject-specific pedagogy but also in culturally responsive teaching practices. The following annotations detail key resources that address these critical aspects of professional practice.</w:t>
      </w:r>
    </w:p>
    <w:bookmarkEnd w:id="20"/>
    <w:bookmarkStart w:id="21" w:name="references"/>
    <w:p>
      <w:pPr>
        <w:pStyle w:val="Heading2"/>
      </w:pPr>
      <w:r>
        <w:t xml:space="preserve">References</w:t>
      </w:r>
    </w:p>
    <w:p>
      <w:pPr>
        <w:pStyle w:val="FirstParagraph"/>
      </w:pPr>
      <w:r>
        <w:t xml:space="preserve">Ministry of Education. (2007). The New Zealand Curriculum. Wellington: Learning Media.</w:t>
      </w:r>
    </w:p>
    <w:p>
      <w:pPr>
        <w:pStyle w:val="BodyText"/>
      </w:pPr>
      <w:r>
        <w:t xml:space="preserve">This document is the foundational framework for all secondary schools in New Zealand. It outlines the key competencies, learning areas, and principles that guide teaching and learning. It emphasizes the importance of identity, language, culture, and knowledge, as well as inclusion and equity.</w:t>
      </w:r>
    </w:p>
    <w:p>
      <w:pPr>
        <w:pStyle w:val="BodyText"/>
      </w:pPr>
      <w:r>
        <w:t xml:space="preserve">As the official mandate from the Ministry of Education, this text is authoritative and mandatory. It provides the structural backbone for lesson planning and assessment in any Auckland secondary school.</w:t>
      </w:r>
    </w:p>
    <w:p>
      <w:pPr>
        <w:pStyle w:val="BodyText"/>
      </w:pPr>
      <w:r>
        <w:t xml:space="preserve">For a Teacher Secondary in Auckland, this is the primary reference for curriculum design. It is particularly relevant for understanding how to integrate local contexts and diverse student needs into the standard curriculum.</w:t>
      </w:r>
    </w:p>
    <w:p>
      <w:pPr>
        <w:pStyle w:val="BodyText"/>
      </w:pPr>
      <w:r>
        <w:t xml:space="preserve">Ministry of Education. (2016). Te Tiriti o Waitangi / The Treaty of Waitangi: A Resource for Schools. Wellington: Ministry of Education.</w:t>
      </w:r>
    </w:p>
    <w:p>
      <w:pPr>
        <w:pStyle w:val="BodyText"/>
      </w:pPr>
      <w:r>
        <w:t xml:space="preserve">This resource provides a comprehensive overview of Te Tiriti o Waitangi and its implications for the education sector. It explains the principles of partnership, participation, and protection, and offers guidance on how schools can honor these principles in their daily operations and teaching practices.</w:t>
      </w:r>
    </w:p>
    <w:p>
      <w:pPr>
        <w:pStyle w:val="BodyText"/>
      </w:pPr>
      <w:r>
        <w:t xml:space="preserve">This is a critical resource for understanding the legal and ethical obligations of educators in New Zealand. It is well-structured and accessible, making complex historical and legal concepts understandable for teachers.</w:t>
      </w:r>
    </w:p>
    <w:p>
      <w:pPr>
        <w:pStyle w:val="BodyText"/>
      </w:pPr>
      <w:r>
        <w:t xml:space="preserve">In Auckland, where Māori are a significant demographic, understanding Te Tiriti is non-negotiable for a Teacher Secondary. This resource helps educators create inclusive environments that respect and value Māori culture and language.</w:t>
      </w:r>
    </w:p>
    <w:p>
      <w:pPr>
        <w:pStyle w:val="BodyText"/>
      </w:pPr>
      <w:r>
        <w:t xml:space="preserve">Smith, G. (2012). Ka Hikitia: Managing for Success. Wellington: Ministry of Education.</w:t>
      </w:r>
    </w:p>
    <w:p>
      <w:pPr>
        <w:pStyle w:val="BodyText"/>
      </w:pPr>
      <w:r>
        <w:t xml:space="preserve">Ka Hikitia is the Māori Education Strategy aimed at achieving educational success as defined by Māori. It outlines goals and actions to improve outcomes for Māori students, emphasizing the importance of culturally responsive pedagogy and strong relationships between schools, whānau (families), and communities.</w:t>
      </w:r>
    </w:p>
    <w:p>
      <w:pPr>
        <w:pStyle w:val="BodyText"/>
      </w:pPr>
      <w:r>
        <w:t xml:space="preserve">This strategy document is highly influential in shaping educational policy and practice in New Zealand. It provides a clear vision and practical steps for improving Māori student achievement.</w:t>
      </w:r>
    </w:p>
    <w:p>
      <w:pPr>
        <w:pStyle w:val="BodyText"/>
      </w:pPr>
      <w:r>
        <w:t xml:space="preserve">For a Teacher Secondary in Auckland, Ka Hikitia is essential for developing strategies to support Māori students. It encourages teachers to reflect on their own practices and to engage with Māori communities to enhance student learning.</w:t>
      </w:r>
    </w:p>
    <w:p>
      <w:pPr>
        <w:pStyle w:val="BodyText"/>
      </w:pPr>
      <w:r>
        <w:t xml:space="preserve">Tikapa, M. (2018). Pasifika Education Strategy: He Tohu Whakamanawa 2019-2029. Wellington: Ministry of Education.</w:t>
      </w:r>
    </w:p>
    <w:p>
      <w:pPr>
        <w:pStyle w:val="BodyText"/>
      </w:pPr>
      <w:r>
        <w:t xml:space="preserve">This strategy focuses on improving educational outcomes for Pasifika students. It highlights the importance of culturally sustaining pedagogy, strong leadership, and partnerships with Pasifika communities. It also addresses the specific challenges faced by Pasifika students in the New Zealand education system.</w:t>
      </w:r>
    </w:p>
    <w:p>
      <w:pPr>
        <w:pStyle w:val="BodyText"/>
      </w:pPr>
      <w:r>
        <w:t xml:space="preserve">The Pasifika Education Strategy is a vital resource for understanding the needs and aspirations of Pasifika students. It is well-researched and provides actionable recommendations for teachers and schools.</w:t>
      </w:r>
    </w:p>
    <w:p>
      <w:pPr>
        <w:pStyle w:val="BodyText"/>
      </w:pPr>
      <w:r>
        <w:t xml:space="preserve">Auckland has a large and diverse Pasifika population. A Teacher Secondary must be familiar with this strategy to effectively support Pasifika students and to create an inclusive classroom environment that values their cultures and languages.</w:t>
      </w:r>
    </w:p>
    <w:p>
      <w:pPr>
        <w:pStyle w:val="BodyText"/>
      </w:pPr>
      <w:r>
        <w:t xml:space="preserve">Auckland Council. (2020). Auckland Plan 2050. Auckland: Auckland Council.</w:t>
      </w:r>
    </w:p>
    <w:p>
      <w:pPr>
        <w:pStyle w:val="BodyText"/>
      </w:pPr>
      <w:r>
        <w:t xml:space="preserve">The Auckland Plan 2050 is a long-term strategy for the growth and development of Auckland. It addresses issues such as housing, transport, environment, and social well-being. It also includes goals for education and skills development to support the city's future workforce.</w:t>
      </w:r>
    </w:p>
    <w:p>
      <w:pPr>
        <w:pStyle w:val="BodyText"/>
      </w:pPr>
      <w:r>
        <w:t xml:space="preserve">This document provides a broad context for understanding the social and economic landscape of Auckland. It is useful for teachers who want to connect their curriculum to real-world issues and opportunities in the city.</w:t>
      </w:r>
    </w:p>
    <w:p>
      <w:pPr>
        <w:pStyle w:val="BodyText"/>
      </w:pPr>
      <w:r>
        <w:t xml:space="preserve">For a Teacher Secondary in Auckland, the Auckland Plan 2050 offers insights into the future needs of the city's workforce. It can inform career guidance and help students understand the relevance of their education to their future lives in Auckland.</w:t>
      </w:r>
    </w:p>
    <w:p>
      <w:pPr>
        <w:pStyle w:val="BodyText"/>
      </w:pPr>
      <w:r>
        <w:t xml:space="preserve">Bishop, R., &amp; Glynn, T. (1999). Culturally Responsive Pedagogy in Aotearoa New Zealand. Wellington: NZCER Press.</w:t>
      </w:r>
    </w:p>
    <w:p>
      <w:pPr>
        <w:pStyle w:val="BodyText"/>
      </w:pPr>
      <w:r>
        <w:t xml:space="preserve">This book explores the concept of culturally responsive pedagogy in the New Zealand context. It argues that teachers need to understand and value the cultural backgrounds of their students to create effective learning environments. It provides practical examples and strategies for implementing culturally responsive teaching.</w:t>
      </w:r>
    </w:p>
    <w:p>
      <w:pPr>
        <w:pStyle w:val="BodyText"/>
      </w:pPr>
      <w:r>
        <w:t xml:space="preserve">Bishop and Glynn are leading experts in the field of education in New Zealand. Their work is highly respected and has had a significant impact on teaching practices across the country.</w:t>
      </w:r>
    </w:p>
    <w:p>
      <w:pPr>
        <w:pStyle w:val="BodyText"/>
      </w:pPr>
      <w:r>
        <w:t xml:space="preserve">In a diverse city like Auckland, culturally responsive pedagogy is essential for a Teacher Secondary. This book provides valuable insights and strategies for creating inclusive and effective classrooms that support all students.</w:t>
      </w:r>
    </w:p>
    <w:p>
      <w:pPr>
        <w:pStyle w:val="BodyText"/>
      </w:pPr>
      <w:r>
        <w:t xml:space="preserve">Education Counts. (2021). Auckland Secondary Schools: Data and Statistics. Wellington: Ministry of Education.</w:t>
      </w:r>
    </w:p>
    <w:p>
      <w:pPr>
        <w:pStyle w:val="BodyText"/>
      </w:pPr>
      <w:r>
        <w:t xml:space="preserve">Education Counts is an online resource that provides data and statistics on schools and education in New Zealand. It includes information on student demographics, achievement levels, and school performance.</w:t>
      </w:r>
    </w:p>
    <w:p>
      <w:pPr>
        <w:pStyle w:val="BodyText"/>
      </w:pPr>
      <w:r>
        <w:t xml:space="preserve">This is a reliable and up-to-date source of information for teachers and researchers. It allows users to compare schools and track trends over time.</w:t>
      </w:r>
    </w:p>
    <w:p>
      <w:pPr>
        <w:pStyle w:val="BodyText"/>
      </w:pPr>
      <w:r>
        <w:t xml:space="preserve">For a Teacher Secondary in Auckland, Education Counts is a useful tool for understanding the specific context of their school and community. It can inform decision-making and help teachers tailor their practices to meet the needs of their students.</w:t>
      </w:r>
    </w:p>
    <w:p>
      <w:pPr>
        <w:pStyle w:val="BodyText"/>
      </w:pPr>
      <w:r>
        <w:t xml:space="preserve">Teaching Council of Aotearoa New Zealand. (2017). The Code of Professional Responsibility and Conduct for the Teaching Profession. Wellington: Teaching Council.</w:t>
      </w:r>
    </w:p>
    <w:p>
      <w:pPr>
        <w:pStyle w:val="BodyText"/>
      </w:pPr>
      <w:r>
        <w:t xml:space="preserve">This code outlines the ethical and professional standards expected of teachers in New Zealand. It covers areas such as student well-being, professional integrity, and relationships with colleagues and the community.</w:t>
      </w:r>
    </w:p>
    <w:p>
      <w:pPr>
        <w:pStyle w:val="BodyText"/>
      </w:pPr>
      <w:r>
        <w:t xml:space="preserve">As the regulatory body for the teaching profession, the Teaching Council's code is authoritative and mandatory. It provides clear guidance on professional behavior and responsibilities.</w:t>
      </w:r>
    </w:p>
    <w:p>
      <w:pPr>
        <w:pStyle w:val="BodyText"/>
      </w:pPr>
      <w:r>
        <w:t xml:space="preserve">For a Teacher Secondary in Auckland, this code is essential for maintaining professional standards and ensuring the well-being of students. It is particularly relevant in a diverse and complex urban environment where ethical dilemmas may arise.</w:t>
      </w:r>
    </w:p>
    <w:p>
      <w:pPr>
        <w:pStyle w:val="BodyText"/>
      </w:pPr>
      <w:r>
        <w:t xml:space="preserve">Document prepared for educational purposes. All references are based on publicly available resources as of 2023.</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Auckland, New Zealand</dc:title>
  <dc:creator/>
  <dc:language>en</dc:language>
  <cp:keywords/>
  <dcterms:created xsi:type="dcterms:W3CDTF">2026-08-07T05:33:09Z</dcterms:created>
  <dcterms:modified xsi:type="dcterms:W3CDTF">2026-08-07T05:33:09Z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