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annotated-bibliography"/>
    <w:p>
      <w:pPr>
        <w:pStyle w:val="Heading1"/>
      </w:pPr>
      <w:r>
        <w:t xml:space="preserve">Annotated Bibliography</w:t>
      </w:r>
    </w:p>
    <w:p>
      <w:pPr>
        <w:pStyle w:val="FirstParagraph"/>
      </w:pPr>
      <w:r>
        <w:t xml:space="preserve">Topic: Professional Development and Pedagogical Frameworks for Secondary Teachers in Wellington, New Zealand</w:t>
      </w:r>
    </w:p>
    <w:bookmarkEnd w:id="20"/>
    <w:bookmarkStart w:id="21" w:name="introduction"/>
    <w:p>
      <w:pPr>
        <w:pStyle w:val="Heading2"/>
      </w:pPr>
      <w:r>
        <w:t xml:space="preserve">Introduction</w:t>
      </w:r>
    </w:p>
    <w:p>
      <w:pPr>
        <w:pStyle w:val="FirstParagraph"/>
      </w:pPr>
      <w:r>
        <w:t xml:space="preserve">The landscape of secondary education in New Zealand is defined by a commitment to equity, excellence, and the integration of indigenous knowledge. For a Teacher Secondary operating within the Wellington region, the professional context is unique. Wellington, as the nation's capital and a hub for cultural diversity, presents specific challenges and opportunities regarding student engagement, decolonization of the curriculum, and the implementation of the New Zealand Curriculum (NZC).</w:t>
      </w:r>
    </w:p>
    <w:p>
      <w:pPr>
        <w:pStyle w:val="BodyText"/>
      </w:pPr>
      <w:r>
        <w:t xml:space="preserve">This annotated bibliography compiles essential resources relevant to secondary educators in Wellington. The selected texts address the National Standards, the principles of Te Tiriti o Waitangi, and the specific socio-cultural dynamics of Wellington's urban and suburban schools. These resources are critical for any secondary teacher aiming to foster inclusive learning environments and achieve high academic standards in alignment with the New Zealand Qualifications Authority (NZQA) frameworks.</w:t>
      </w:r>
    </w:p>
    <w:bookmarkEnd w:id="21"/>
    <w:bookmarkStart w:id="24" w:name="curriculum-and-policy-frameworks"/>
    <w:p>
      <w:pPr>
        <w:pStyle w:val="Heading2"/>
      </w:pPr>
      <w:r>
        <w:t xml:space="preserve">Curriculum and Policy Frameworks</w:t>
      </w:r>
    </w:p>
    <w:bookmarkStart w:id="22" w:name="the-new-zealand-curriculum"/>
    <w:p>
      <w:pPr>
        <w:pStyle w:val="Heading3"/>
      </w:pPr>
      <w:r>
        <w:t xml:space="preserve">The New Zealand Curriculum</w:t>
      </w:r>
    </w:p>
    <w:p>
      <w:pPr>
        <w:pStyle w:val="FirstParagraph"/>
      </w:pPr>
      <w:r>
        <w:t xml:space="preserve">Ministry of Education. (2007). The New Zealand Curriculum. Wellington: Learning Media.</w:t>
      </w:r>
    </w:p>
    <w:p>
      <w:pPr>
        <w:pStyle w:val="BodyText"/>
      </w:pPr>
      <w:r>
        <w:t xml:space="preserve">This foundational document is the statutory framework for all secondary schools in New Zealand. For a Teacher Secondary in Wellington, this text is indispensable. It outlines the key competencies, learning areas, and values that guide instruction. The curriculum emphasizes a holistic approach to education, requiring teachers to look beyond rote learning to develop students' capabilities as lifelong learners. In the context of Wellington, where schools often serve diverse communities, the NZC provides the necessary structure to ensure consistency in educational outcomes while allowing for local adaptation. It is the primary reference for designing units of work that align with National Certificates of Educational Achievement (NCEA) requirements.</w:t>
      </w:r>
    </w:p>
    <w:bookmarkEnd w:id="22"/>
    <w:bookmarkStart w:id="23" w:name="X3fc27b80a8d12bdd5b6200bebf841750a91de45"/>
    <w:p>
      <w:pPr>
        <w:pStyle w:val="Heading3"/>
      </w:pPr>
      <w:r>
        <w:t xml:space="preserve">Kaiako: The New Zealand Curriculum for Māori Medium Education</w:t>
      </w:r>
    </w:p>
    <w:p>
      <w:pPr>
        <w:pStyle w:val="FirstParagraph"/>
      </w:pPr>
      <w:r>
        <w:t xml:space="preserve">Ministry of Education. (2017). Kaiako: The New Zealand Curriculum for Māori Medium Education. Wellington: Ministry of Education.</w:t>
      </w:r>
    </w:p>
    <w:p>
      <w:pPr>
        <w:pStyle w:val="BodyText"/>
      </w:pPr>
      <w:r>
        <w:t xml:space="preserve">While the NZC applies to all, this document is vital for understanding the specific requirements of Māori medium education, which is prevalent in Wellington. It provides guidance on how to deliver the curriculum through te reo Māori. For secondary teachers in Wellington, even those in English-medium schools, this resource is crucial for understanding the depth of cultural knowledge required to support Māori students effectively. It reinforces the importance of language revitalization and cultural identity in the secondary classroom, ensuring that teachers are equipped to navigate the bilingual nature of New Zealand's educational landscape.</w:t>
      </w:r>
    </w:p>
    <w:bookmarkEnd w:id="23"/>
    <w:bookmarkEnd w:id="24"/>
    <w:bookmarkStart w:id="27" w:name="Xe55505ce49b2b309a5da7302fa4440ee485cfdd"/>
    <w:p>
      <w:pPr>
        <w:pStyle w:val="Heading2"/>
      </w:pPr>
      <w:r>
        <w:t xml:space="preserve">Te Tiriti o Waitangi and Cultural Responsiveness</w:t>
      </w:r>
    </w:p>
    <w:bookmarkStart w:id="25" w:name="X8f4d4066f8cb2dcdc5004ba7444e6b7050b1fff"/>
    <w:p>
      <w:pPr>
        <w:pStyle w:val="Heading3"/>
      </w:pPr>
      <w:r>
        <w:t xml:space="preserve">Te Tiriti o Waitangi: A Guide for Teachers</w:t>
      </w:r>
    </w:p>
    <w:p>
      <w:pPr>
        <w:pStyle w:val="FirstParagraph"/>
      </w:pPr>
      <w:r>
        <w:t xml:space="preserve">Ministry of Education. (2016). Te Tiriti o Waitangi: A Guide for Teachers. Wellington: Ministry of Education.</w:t>
      </w:r>
    </w:p>
    <w:p>
      <w:pPr>
        <w:pStyle w:val="BodyText"/>
      </w:pPr>
      <w:r>
        <w:t xml:space="preserve">This guide is essential for any Teacher Secondary in New Zealand, particularly in Wellington, a city with a significant Māori population and a history of political activism regarding indigenous rights. The document clarifies the obligations of teachers under the Treaty of Waitangi, emphasizing the need for culturally responsive pedagogy. It provides practical strategies for integrating Māori perspectives into the secondary curriculum, moving beyond tokenism to genuine partnership. For Wellington educators, this resource is critical for fostering an inclusive school culture that respects the mana of all students and aligns with the national goal of improving educational outcomes for Māori learners.</w:t>
      </w:r>
    </w:p>
    <w:bookmarkEnd w:id="25"/>
    <w:bookmarkStart w:id="26" w:name="X7806ec17c8e65b580253ba7ad706f20e0e0c134"/>
    <w:p>
      <w:pPr>
        <w:pStyle w:val="Heading3"/>
      </w:pPr>
      <w:r>
        <w:t xml:space="preserve">Culturally Responsive Teaching and the Brain</w:t>
      </w:r>
    </w:p>
    <w:p>
      <w:pPr>
        <w:pStyle w:val="FirstParagraph"/>
      </w:pPr>
      <w:r>
        <w:t xml:space="preserve">Gay, G. (2018). Culturally Responsive Teaching: Theory, Research, and Practice (4th ed.). New York: Teachers College Press.</w:t>
      </w:r>
    </w:p>
    <w:p>
      <w:pPr>
        <w:pStyle w:val="BodyText"/>
      </w:pPr>
      <w:r>
        <w:t xml:space="preserve">Although an international text, Gay's work is highly relevant to the Wellington context. Wellington's secondary schools are increasingly multicultural, with students from diverse Pacific, Asian, and European backgrounds. This book provides a theoretical and practical framework for understanding how culture impacts learning. For a secondary teacher, it offers strategies to connect curriculum content to students' cultural experiences, thereby increasing engagement and achievement. The text supports the New Zealand Curriculum's value of "diversity" by providing evidence-based methods to create classrooms where all students feel valued and understood, which is particularly important in the diverse urban environment of Wellington.</w:t>
      </w:r>
    </w:p>
    <w:bookmarkEnd w:id="26"/>
    <w:bookmarkEnd w:id="27"/>
    <w:bookmarkStart w:id="30" w:name="assessment-and-ncea"/>
    <w:p>
      <w:pPr>
        <w:pStyle w:val="Heading2"/>
      </w:pPr>
      <w:r>
        <w:t xml:space="preserve">Assessment and NCEA</w:t>
      </w:r>
    </w:p>
    <w:bookmarkStart w:id="28" w:name="assessment-in-the-new-zealand-curriculum"/>
    <w:p>
      <w:pPr>
        <w:pStyle w:val="Heading3"/>
      </w:pPr>
      <w:r>
        <w:t xml:space="preserve">Assessment in the New Zealand Curriculum</w:t>
      </w:r>
    </w:p>
    <w:p>
      <w:pPr>
        <w:pStyle w:val="FirstParagraph"/>
      </w:pPr>
      <w:r>
        <w:t xml:space="preserve">Ministry of Education. (2019). Assessment in the New Zealand Curriculum. Wellington: Ministry of Education.</w:t>
      </w:r>
    </w:p>
    <w:p>
      <w:pPr>
        <w:pStyle w:val="BodyText"/>
      </w:pPr>
      <w:r>
        <w:t xml:space="preserve">Assessment is a central concern for secondary teachers in New Zealand due to the high-stakes nature of the NCEA system. This document outlines the principles of assessment as learning, of learning, and for learning. For a Teacher Secondary in Wellington, understanding these principles is crucial for designing assessments that are fair, valid, and reliable. The text provides guidance on how to use assessment data to inform teaching practices and support student progress. It is particularly relevant for Wellington schools that are often at the forefront of educational innovation, encouraging teachers to move beyond traditional testing methods to more holistic and formative assessment practices.</w:t>
      </w:r>
    </w:p>
    <w:bookmarkEnd w:id="28"/>
    <w:bookmarkStart w:id="29" w:name="ncea-handbook-for-schools"/>
    <w:p>
      <w:pPr>
        <w:pStyle w:val="Heading3"/>
      </w:pPr>
      <w:r>
        <w:t xml:space="preserve">NCEA Handbook for Schools</w:t>
      </w:r>
    </w:p>
    <w:p>
      <w:pPr>
        <w:pStyle w:val="FirstParagraph"/>
      </w:pPr>
      <w:r>
        <w:t xml:space="preserve">New Zealand Qualifications Authority. (2023). NCEA Handbook for Schools. Wellington: NZQA.</w:t>
      </w:r>
    </w:p>
    <w:p>
      <w:pPr>
        <w:pStyle w:val="BodyText"/>
      </w:pPr>
      <w:r>
        <w:t xml:space="preserve">This is the definitive operational guide for the National Certificates of Educational Achievement. For any secondary teacher in Wellington, this handbook is a daily reference tool. It details the rules, regulations, and procedures for internal and external assessments. Understanding the NCEA framework is non-negotiable for secondary teachers, as it directly impacts student pathways to tertiary education and employment. The handbook ensures that teachers in Wellington schools are compliant with national standards and can accurately advise students on their credit accumulation and grade achievement.</w:t>
      </w:r>
    </w:p>
    <w:bookmarkEnd w:id="29"/>
    <w:bookmarkEnd w:id="30"/>
    <w:bookmarkStart w:id="33" w:name="professional-ethics-and-practice"/>
    <w:p>
      <w:pPr>
        <w:pStyle w:val="Heading2"/>
      </w:pPr>
      <w:r>
        <w:t xml:space="preserve">Professional Ethics and Practice</w:t>
      </w:r>
    </w:p>
    <w:bookmarkStart w:id="31" w:name="X92852dddbaf811424435ac5a5cbce32fd324f3d"/>
    <w:p>
      <w:pPr>
        <w:pStyle w:val="Heading3"/>
      </w:pPr>
      <w:r>
        <w:t xml:space="preserve">Code of Professional Responsibility and Code of Ethics for Registered Teachers</w:t>
      </w:r>
    </w:p>
    <w:p>
      <w:pPr>
        <w:pStyle w:val="FirstParagraph"/>
      </w:pPr>
      <w:r>
        <w:t xml:space="preserve">Teaching Council of Aotearoa New Zealand. (2017). Code of Professional Responsibility and Code of Ethics for Registered Teachers. Wellington: Teaching Council.</w:t>
      </w:r>
    </w:p>
    <w:p>
      <w:pPr>
        <w:pStyle w:val="BodyText"/>
      </w:pPr>
      <w:r>
        <w:t xml:space="preserve">This document sets the professional standards for all teachers in New Zealand. For a Teacher Secondary in Wellington, it provides the ethical framework for professional conduct, including relationships with students, colleagues, and the community. The code emphasizes the importance of acting in the best interests of students and maintaining high professional standards. In the context of Wellington, where schools are closely connected to the wider community and political landscape, this code is essential for navigating complex professional situations and ensuring that teachers uphold the integrity of the profession.</w:t>
      </w:r>
    </w:p>
    <w:bookmarkEnd w:id="31"/>
    <w:bookmarkStart w:id="32" w:name="wellington-region-education-strategy"/>
    <w:p>
      <w:pPr>
        <w:pStyle w:val="Heading3"/>
      </w:pPr>
      <w:r>
        <w:t xml:space="preserve">Wellington Region Education Strategy</w:t>
      </w:r>
    </w:p>
    <w:p>
      <w:pPr>
        <w:pStyle w:val="FirstParagraph"/>
      </w:pPr>
      <w:r>
        <w:t xml:space="preserve">Wellington Regional Council. (2020). Wellington Region Education Strategy. Wellington: WRC.</w:t>
      </w:r>
    </w:p>
    <w:p>
      <w:pPr>
        <w:pStyle w:val="BodyText"/>
      </w:pPr>
      <w:r>
        <w:t xml:space="preserve">This local strategy provides a regional perspective on educational priorities. For secondary teachers in Wellington, it highlights specific local challenges and opportunities, such as digital inclusion, sustainability, and community engagement. The strategy aligns with national goals but tailors them to the Wellington context, encouraging schools to collaborate with local iwi, businesses, and community organizations. It is a valuable resource for teachers looking to connect their classroom practice with broader regional initiatives and to understand the specific needs of Wellington's student population.</w:t>
      </w:r>
    </w:p>
    <w:bookmarkEnd w:id="32"/>
    <w:bookmarkEnd w:id="33"/>
    <w:p>
      <w:pPr>
        <w:pStyle w:val="BodyText"/>
      </w:pPr>
      <w:r>
        <w:t xml:space="preserve">Document prepared for educational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Wellington, New Zealand</dc:title>
  <dc:creator/>
  <dc:language>en</dc:language>
  <cp:keywords/>
  <dcterms:created xsi:type="dcterms:W3CDTF">2026-08-07T03:15:11Z</dcterms:created>
  <dcterms:modified xsi:type="dcterms:W3CDTF">2026-08-07T03:15:11Z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