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Abuja,</w:t>
      </w:r>
      <w:r>
        <w:t xml:space="preserve"> </w:t>
      </w:r>
      <w:r>
        <w:t xml:space="preserve">Nigeria</w:t>
      </w:r>
    </w:p>
    <w:bookmarkStart w:id="21" w:name="X775c30ac2830dc9e8b698f990df147712f057b4"/>
    <w:p>
      <w:pPr>
        <w:pStyle w:val="Heading1"/>
      </w:pPr>
      <w:r>
        <w:t xml:space="preserve">Annotated Bibliography: The Role and Challenges of the Secondary Teacher in Abuja, Nigeria</w:t>
      </w:r>
    </w:p>
    <w:p>
      <w:pPr>
        <w:pStyle w:val="FirstParagraph"/>
      </w:pPr>
      <w:r>
        <w:rPr>
          <w:bCs/>
          <w:b/>
        </w:rPr>
        <w:t xml:space="preserve">Introduction:</w:t>
      </w:r>
      <w:r>
        <w:t xml:space="preserve"> </w:t>
      </w:r>
      <w:r>
        <w:t xml:space="preserve">This annotated bibliography compiles key scholarly resources, government reports, and educational studies relevant to the profession of the</w:t>
      </w:r>
      <w:r>
        <w:t xml:space="preserve"> </w:t>
      </w:r>
      <w:r>
        <w:t xml:space="preserve">Secondary Teacher</w:t>
      </w:r>
      <w:r>
        <w:t xml:space="preserve"> </w:t>
      </w:r>
      <w:r>
        <w:t xml:space="preserve">within the Federal Capital Territory (FCT) of</w:t>
      </w:r>
      <w:r>
        <w:t xml:space="preserve"> </w:t>
      </w:r>
      <w:r>
        <w:t xml:space="preserve">Abuja, Nigeria</w:t>
      </w:r>
      <w:r>
        <w:t xml:space="preserve">. The selected works address curriculum implementation, pedagogical challenges, teacher welfare, and the unique socio-political environment of the nation's capital. These sources are essential for understanding the current landscape of secondary education in Abuja.</w:t>
      </w:r>
    </w:p>
    <w:bookmarkStart w:id="20" w:name="references"/>
    <w:p>
      <w:pPr>
        <w:pStyle w:val="Heading2"/>
      </w:pPr>
      <w:r>
        <w:t xml:space="preserve">References</w:t>
      </w:r>
    </w:p>
    <w:p>
      <w:pPr>
        <w:pStyle w:val="FirstParagraph"/>
      </w:pPr>
      <w:r>
        <w:t xml:space="preserve">Federal Republic of Nigeria. (2013).</w:t>
      </w:r>
      <w:r>
        <w:t xml:space="preserve"> </w:t>
      </w:r>
      <w:r>
        <w:rPr>
          <w:iCs/>
          <w:i/>
        </w:rPr>
        <w:t xml:space="preserve">National Policy on Education</w:t>
      </w:r>
      <w:r>
        <w:t xml:space="preserve"> </w:t>
      </w:r>
      <w:r>
        <w:t xml:space="preserve">(6th ed.). Lagos: NERDC Press.</w:t>
      </w:r>
    </w:p>
    <w:p>
      <w:pPr>
        <w:pStyle w:val="BodyText"/>
      </w:pPr>
      <w:r>
        <w:t xml:space="preserve">This foundational document outlines the overarching framework for education in Nigeria, including specific mandates for secondary education. It details the objectives of the Junior and Senior Secondary School curriculum, emphasizing the development of a functional literacy and numeracy base.</w:t>
      </w:r>
    </w:p>
    <w:p>
      <w:pPr>
        <w:pStyle w:val="BodyText"/>
      </w:pPr>
      <w:r>
        <w:t xml:space="preserve">As the primary policy guide, this text is authoritative and mandatory for all educational stakeholders. It provides the legal and philosophical basis for the duties of a</w:t>
      </w:r>
      <w:r>
        <w:t xml:space="preserve"> </w:t>
      </w:r>
      <w:r>
        <w:t xml:space="preserve">Secondary Teacher</w:t>
      </w:r>
      <w:r>
        <w:t xml:space="preserve"> </w:t>
      </w:r>
      <w:r>
        <w:t xml:space="preserve">across the country.</w:t>
      </w:r>
    </w:p>
    <w:p>
      <w:pPr>
        <w:pStyle w:val="BodyText"/>
      </w:pPr>
      <w:r>
        <w:t xml:space="preserve">For educators in</w:t>
      </w:r>
      <w:r>
        <w:t xml:space="preserve"> </w:t>
      </w:r>
      <w:r>
        <w:t xml:space="preserve">Abuja</w:t>
      </w:r>
      <w:r>
        <w:t xml:space="preserve">, this policy is critical as it dictates the standardized curriculum they must deliver. It serves as the benchmark for teacher performance evaluation and curriculum planning within the FCT Ministry of Education.</w:t>
      </w:r>
    </w:p>
    <w:p>
      <w:pPr>
        <w:pStyle w:val="BodyText"/>
      </w:pPr>
      <w:r>
        <w:t xml:space="preserve">Federal Capital Territory Administration (FCTA). (2021).</w:t>
      </w:r>
      <w:r>
        <w:t xml:space="preserve"> </w:t>
      </w:r>
      <w:r>
        <w:rPr>
          <w:iCs/>
          <w:i/>
        </w:rPr>
        <w:t xml:space="preserve">Annual Report on Education Sector Performance in the FCT</w:t>
      </w:r>
      <w:r>
        <w:t xml:space="preserve">. Abuja: FCT Ministry of Education.</w:t>
      </w:r>
    </w:p>
    <w:p>
      <w:pPr>
        <w:pStyle w:val="BodyText"/>
      </w:pPr>
      <w:r>
        <w:t xml:space="preserve">This report provides a statistical and qualitative analysis of the education sector specifically within the Federal Capital Territory. It covers enrollment rates, teacher-pupil ratios, infrastructure status, and examination results for public secondary schools in Abuja.</w:t>
      </w:r>
    </w:p>
    <w:p>
      <w:pPr>
        <w:pStyle w:val="BodyText"/>
      </w:pPr>
      <w:r>
        <w:t xml:space="preserve">The report is highly relevant due to its localized focus. It offers empirical data that reflects the specific realities of teaching in the capital city, distinguishing Abuja's challenges from those in other Nigerian states.</w:t>
      </w:r>
    </w:p>
    <w:p>
      <w:pPr>
        <w:pStyle w:val="BodyText"/>
      </w:pPr>
      <w:r>
        <w:t xml:space="preserve">This source is indispensable for understanding the operational environment of the</w:t>
      </w:r>
      <w:r>
        <w:t xml:space="preserve"> </w:t>
      </w:r>
      <w:r>
        <w:t xml:space="preserve">Secondary Teacher</w:t>
      </w:r>
      <w:r>
        <w:t xml:space="preserve"> </w:t>
      </w:r>
      <w:r>
        <w:t xml:space="preserve">in</w:t>
      </w:r>
      <w:r>
        <w:t xml:space="preserve"> </w:t>
      </w:r>
      <w:r>
        <w:t xml:space="preserve">Abuja</w:t>
      </w:r>
      <w:r>
        <w:t xml:space="preserve">. It highlights issues such as overcrowding in certain districts and the disparity between public and private sector resources in the FCT.</w:t>
      </w:r>
    </w:p>
    <w:p>
      <w:pPr>
        <w:pStyle w:val="BodyText"/>
      </w:pPr>
      <w:r>
        <w:t xml:space="preserve">Adeyemi, T. O., &amp; Ogunniyi, A. B. (2019). "Challenges Facing Secondary School Teachers in Urban Nigeria: A Case Study of Abuja."</w:t>
      </w:r>
      <w:r>
        <w:t xml:space="preserve"> </w:t>
      </w:r>
      <w:r>
        <w:rPr>
          <w:iCs/>
          <w:i/>
        </w:rPr>
        <w:t xml:space="preserve">African Journal of Teacher Education</w:t>
      </w:r>
      <w:r>
        <w:t xml:space="preserve">, 8(2), 45-62.</w:t>
      </w:r>
    </w:p>
    <w:p>
      <w:pPr>
        <w:pStyle w:val="BodyText"/>
      </w:pPr>
      <w:r>
        <w:t xml:space="preserve">This peer-reviewed article investigates the specific pedagogical and administrative challenges encountered by teachers in urban centers, with a dedicated case study on Abuja. It explores issues related to large class sizes, lack of instructional materials, and the pressure of continuous assessment.</w:t>
      </w:r>
    </w:p>
    <w:p>
      <w:pPr>
        <w:pStyle w:val="BodyText"/>
      </w:pPr>
      <w:r>
        <w:t xml:space="preserve">The study is rigorous and uses mixed-methods research, providing both statistical data and personal narratives from teachers. It offers a realistic view of the daily struggles faced by educators in the region.</w:t>
      </w:r>
    </w:p>
    <w:p>
      <w:pPr>
        <w:pStyle w:val="BodyText"/>
      </w:pPr>
      <w:r>
        <w:t xml:space="preserve">This article directly addresses the lived experience of the</w:t>
      </w:r>
      <w:r>
        <w:t xml:space="preserve"> </w:t>
      </w:r>
      <w:r>
        <w:t xml:space="preserve">Secondary Teacher</w:t>
      </w:r>
      <w:r>
        <w:t xml:space="preserve"> </w:t>
      </w:r>
      <w:r>
        <w:t xml:space="preserve">in</w:t>
      </w:r>
      <w:r>
        <w:t xml:space="preserve"> </w:t>
      </w:r>
      <w:r>
        <w:t xml:space="preserve">Abuja</w:t>
      </w:r>
      <w:r>
        <w:t xml:space="preserve">. It is particularly useful for identifying systemic barriers to effective teaching and for proposing context-specific solutions for the FCT.</w:t>
      </w:r>
    </w:p>
    <w:p>
      <w:pPr>
        <w:pStyle w:val="BodyText"/>
      </w:pPr>
      <w:r>
        <w:t xml:space="preserve">Nigerian Union of Teachers (NUT). (2020).</w:t>
      </w:r>
      <w:r>
        <w:t xml:space="preserve"> </w:t>
      </w:r>
      <w:r>
        <w:rPr>
          <w:iCs/>
          <w:i/>
        </w:rPr>
        <w:t xml:space="preserve">Position Paper on Teacher Welfare and Remuneration in the FCT</w:t>
      </w:r>
      <w:r>
        <w:t xml:space="preserve">. Abuja: NUT Headquarters.</w:t>
      </w:r>
    </w:p>
    <w:p>
      <w:pPr>
        <w:pStyle w:val="BodyText"/>
      </w:pPr>
      <w:r>
        <w:t xml:space="preserve">This document outlines the demands and concerns of the Nigerian Union of Teachers regarding salary structures, housing allowances, and working conditions specifically for teachers employed in the Federal Capital Territory.</w:t>
      </w:r>
    </w:p>
    <w:p>
      <w:pPr>
        <w:pStyle w:val="BodyText"/>
      </w:pPr>
      <w:r>
        <w:t xml:space="preserve">As a primary source from the main labor union, this paper provides an insider perspective on the socio-economic factors affecting teacher morale and retention. It is a critical resource for understanding labor relations in the sector.</w:t>
      </w:r>
    </w:p>
    <w:p>
      <w:pPr>
        <w:pStyle w:val="BodyText"/>
      </w:pPr>
      <w:r>
        <w:t xml:space="preserve">For any</w:t>
      </w:r>
      <w:r>
        <w:t xml:space="preserve"> </w:t>
      </w:r>
      <w:r>
        <w:t xml:space="preserve">Secondary Teacher</w:t>
      </w:r>
      <w:r>
        <w:t xml:space="preserve"> </w:t>
      </w:r>
      <w:r>
        <w:t xml:space="preserve">considering employment in</w:t>
      </w:r>
      <w:r>
        <w:t xml:space="preserve"> </w:t>
      </w:r>
      <w:r>
        <w:t xml:space="preserve">Abuja</w:t>
      </w:r>
      <w:r>
        <w:t xml:space="preserve">, this document is vital. It details the cost of living adjustments and the specific benefits package associated with teaching in the nation's capital compared to other regions.</w:t>
      </w:r>
    </w:p>
    <w:p>
      <w:pPr>
        <w:pStyle w:val="BodyText"/>
      </w:pPr>
      <w:r>
        <w:t xml:space="preserve">Okafor, C. N. (2018). "Integrating ICT in Secondary Education: Opportunities and Barriers in Abuja."</w:t>
      </w:r>
      <w:r>
        <w:t xml:space="preserve"> </w:t>
      </w:r>
      <w:r>
        <w:rPr>
          <w:iCs/>
          <w:i/>
        </w:rPr>
        <w:t xml:space="preserve">Journal of Educational Technology in Nigeria</w:t>
      </w:r>
      <w:r>
        <w:t xml:space="preserve">, 12(1), 112-128.</w:t>
      </w:r>
    </w:p>
    <w:p>
      <w:pPr>
        <w:pStyle w:val="BodyText"/>
      </w:pPr>
      <w:r>
        <w:t xml:space="preserve">This study examines the adoption of Information and Communication Technology (ICT) in secondary schools in Abuja. It analyzes the availability of computer labs, internet connectivity, and the digital literacy levels of both teachers and students.</w:t>
      </w:r>
    </w:p>
    <w:p>
      <w:pPr>
        <w:pStyle w:val="BodyText"/>
      </w:pPr>
      <w:r>
        <w:t xml:space="preserve">The article is timely and addresses a critical modern skill set. It provides a balanced view of the technological advancements in Abuja's schools while acknowledging the infrastructural deficits that remain.</w:t>
      </w:r>
    </w:p>
    <w:p>
      <w:pPr>
        <w:pStyle w:val="BodyText"/>
      </w:pPr>
      <w:r>
        <w:t xml:space="preserve">This source is crucial for the modern</w:t>
      </w:r>
      <w:r>
        <w:t xml:space="preserve"> </w:t>
      </w:r>
      <w:r>
        <w:t xml:space="preserve">Secondary Teacher</w:t>
      </w:r>
      <w:r>
        <w:t xml:space="preserve"> </w:t>
      </w:r>
      <w:r>
        <w:t xml:space="preserve">in</w:t>
      </w:r>
      <w:r>
        <w:t xml:space="preserve"> </w:t>
      </w:r>
      <w:r>
        <w:t xml:space="preserve">Abuja</w:t>
      </w:r>
      <w:r>
        <w:t xml:space="preserve"> </w:t>
      </w:r>
      <w:r>
        <w:t xml:space="preserve">who is expected to integrate digital tools into their pedagogy. It highlights the gap between policy expectations and classroom reality regarding technology use.</w:t>
      </w:r>
    </w:p>
    <w:p>
      <w:pPr>
        <w:pStyle w:val="BodyText"/>
      </w:pPr>
      <w:r>
        <w:t xml:space="preserve">World Bank. (2019).</w:t>
      </w:r>
      <w:r>
        <w:t xml:space="preserve"> </w:t>
      </w:r>
      <w:r>
        <w:rPr>
          <w:iCs/>
          <w:i/>
        </w:rPr>
        <w:t xml:space="preserve">Nigeria Education Sector Analysis: Focus on Quality and Equity</w:t>
      </w:r>
      <w:r>
        <w:t xml:space="preserve">. Washington, DC: World Bank Group.</w:t>
      </w:r>
    </w:p>
    <w:p>
      <w:pPr>
        <w:pStyle w:val="BodyText"/>
      </w:pPr>
      <w:r>
        <w:t xml:space="preserve">This comprehensive report analyzes the Nigerian education system with a focus on learning outcomes and equity. It includes specific sections on urban education hubs, including Abuja, discussing the impact of migration on school demographics.</w:t>
      </w:r>
    </w:p>
    <w:p>
      <w:pPr>
        <w:pStyle w:val="BodyText"/>
      </w:pPr>
      <w:r>
        <w:t xml:space="preserve">The World Bank report is globally recognized for its methodological rigor. It provides an external, objective assessment of the Nigerian education system, offering valuable comparative data.</w:t>
      </w:r>
    </w:p>
    <w:p>
      <w:pPr>
        <w:pStyle w:val="BodyText"/>
      </w:pPr>
      <w:r>
        <w:t xml:space="preserve">For the</w:t>
      </w:r>
      <w:r>
        <w:t xml:space="preserve"> </w:t>
      </w:r>
      <w:r>
        <w:t xml:space="preserve">Secondary Teacher</w:t>
      </w:r>
      <w:r>
        <w:t xml:space="preserve"> </w:t>
      </w:r>
      <w:r>
        <w:t xml:space="preserve">in</w:t>
      </w:r>
      <w:r>
        <w:t xml:space="preserve"> </w:t>
      </w:r>
      <w:r>
        <w:t xml:space="preserve">Abuja</w:t>
      </w:r>
      <w:r>
        <w:t xml:space="preserve">, this report explains the broader context of student diversity. Abuja attracts families from all ethnic groups in Nigeria, and this report helps teachers understand the multicultural and multilingual dynamics of their classrooms.</w:t>
      </w:r>
    </w:p>
    <w:p>
      <w:pPr>
        <w:pStyle w:val="BodyText"/>
      </w:pPr>
      <w:r>
        <w:t xml:space="preserve">Eze, P. U. (2022). "Moral Education and Character Building in Nigerian Secondary Schools."</w:t>
      </w:r>
      <w:r>
        <w:t xml:space="preserve"> </w:t>
      </w:r>
      <w:r>
        <w:rPr>
          <w:iCs/>
          <w:i/>
        </w:rPr>
        <w:t xml:space="preserve">Journal of Values Education</w:t>
      </w:r>
      <w:r>
        <w:t xml:space="preserve">, 5(3), 78-90.</w:t>
      </w:r>
    </w:p>
    <w:p>
      <w:pPr>
        <w:pStyle w:val="BodyText"/>
      </w:pPr>
      <w:r>
        <w:t xml:space="preserve">This article discusses the role of secondary teachers in instilling moral values and civic responsibility in adolescents. It argues that teachers are the primary agents of socialization beyond the family unit.</w:t>
      </w:r>
    </w:p>
    <w:p>
      <w:pPr>
        <w:pStyle w:val="BodyText"/>
      </w:pPr>
      <w:r>
        <w:t xml:space="preserve">The article is theoretically sound and aligns with the Nigerian national goal of producing morally upright citizens. It emphasizes the non-academic responsibilities of the teaching profession.</w:t>
      </w:r>
    </w:p>
    <w:p>
      <w:pPr>
        <w:pStyle w:val="BodyText"/>
      </w:pPr>
      <w:r>
        <w:t xml:space="preserve">In</w:t>
      </w:r>
      <w:r>
        <w:t xml:space="preserve"> </w:t>
      </w:r>
      <w:r>
        <w:t xml:space="preserve">Abuja</w:t>
      </w:r>
      <w:r>
        <w:t xml:space="preserve">, a city with a transient population and diverse cultural backgrounds, the role of the</w:t>
      </w:r>
      <w:r>
        <w:t xml:space="preserve"> </w:t>
      </w:r>
      <w:r>
        <w:t xml:space="preserve">Secondary Teacher</w:t>
      </w:r>
      <w:r>
        <w:t xml:space="preserve"> </w:t>
      </w:r>
      <w:r>
        <w:t xml:space="preserve">as a moral guide is amplified. This source provides strategies for fostering unity and ethical behavior among students in the FCT.</w:t>
      </w:r>
    </w:p>
    <w:p>
      <w:pPr>
        <w:pStyle w:val="BodyText"/>
      </w:pPr>
      <w:r>
        <w:t xml:space="preserve">National Universities Commission (NUC). (2021).</w:t>
      </w:r>
      <w:r>
        <w:t xml:space="preserve"> </w:t>
      </w:r>
      <w:r>
        <w:rPr>
          <w:iCs/>
          <w:i/>
        </w:rPr>
        <w:t xml:space="preserve">Minimum Academic Standards for Faculty of Education</w:t>
      </w:r>
      <w:r>
        <w:t xml:space="preserve">. Abuja: NUC.</w:t>
      </w:r>
    </w:p>
    <w:p>
      <w:pPr>
        <w:pStyle w:val="BodyText"/>
      </w:pPr>
      <w:r>
        <w:t xml:space="preserve">This document sets the academic requirements for teacher training programs in Nigeria. It outlines the competencies and knowledge base that a graduate teacher must possess before entering the profession.</w:t>
      </w:r>
    </w:p>
    <w:p>
      <w:pPr>
        <w:pStyle w:val="BodyText"/>
      </w:pPr>
      <w:r>
        <w:t xml:space="preserve">As the regulatory body for universities, the NUC's standards are the gold standard for teacher preparation. It ensures that teachers are adequately trained in pedagogy and subject matter.</w:t>
      </w:r>
    </w:p>
    <w:p>
      <w:pPr>
        <w:pStyle w:val="BodyText"/>
      </w:pPr>
      <w:r>
        <w:t xml:space="preserve">This source is relevant for understanding the professional qualifications required to become a</w:t>
      </w:r>
      <w:r>
        <w:t xml:space="preserve"> </w:t>
      </w:r>
      <w:r>
        <w:t xml:space="preserve">Secondary Teacher</w:t>
      </w:r>
      <w:r>
        <w:t xml:space="preserve"> </w:t>
      </w:r>
      <w:r>
        <w:t xml:space="preserve">in</w:t>
      </w:r>
      <w:r>
        <w:t xml:space="preserve"> </w:t>
      </w:r>
      <w:r>
        <w:t xml:space="preserve">Abuja</w:t>
      </w:r>
      <w:r>
        <w:t xml:space="preserve">. It underscores the importance of continuous professional development and formal training for educators in the FCT.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Abuja, Nigeria</dc:title>
  <dc:creator/>
  <dc:language>en</dc:language>
  <cp:keywords/>
  <dcterms:created xsi:type="dcterms:W3CDTF">2026-08-07T03:26:32Z</dcterms:created>
  <dcterms:modified xsi:type="dcterms:W3CDTF">2026-08-07T03:26:32Z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