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Valencia,</w:t>
      </w:r>
      <w:r>
        <w:t xml:space="preserve"> </w:t>
      </w:r>
      <w:r>
        <w:t xml:space="preserve">Spain</w:t>
      </w:r>
    </w:p>
    <w:bookmarkStart w:id="24" w:name="Xb85041090f934bf72948c6fa6f813f839bee41e"/>
    <w:p>
      <w:pPr>
        <w:pStyle w:val="Heading1"/>
      </w:pPr>
      <w:r>
        <w:t xml:space="preserve">Annotated Bibliography: Secondary Education in Valencia, Spain</w:t>
      </w:r>
    </w:p>
    <w:p>
      <w:pPr>
        <w:pStyle w:val="FirstParagraph"/>
      </w:pPr>
      <w:r>
        <w:rPr>
          <w:bCs/>
          <w:b/>
        </w:rPr>
        <w:t xml:space="preserve">Introduction:</w:t>
      </w:r>
      <w:r>
        <w:t xml:space="preserve"> </w:t>
      </w:r>
      <w:r>
        <w:t xml:space="preserve">This annotated bibliography compiles key resources regarding the role, responsibilities, and professional development of secondary school teachers (</w:t>
      </w:r>
      <w:r>
        <w:rPr>
          <w:iCs/>
          <w:i/>
        </w:rPr>
        <w:t xml:space="preserve">Profesorado de Secundaria</w:t>
      </w:r>
      <w:r>
        <w:t xml:space="preserve">) within the educational framework of the Valencian Community, Spain. The selected works address the specific legislative context (LOMLOE), the bilingual immersion model (EIB), and the socio-cultural dynamics unique to Valencia. These sources are essential for educators, researchers, and policymakers aiming to understand the nuances of teaching adolescents in this specific region.</w:t>
      </w:r>
    </w:p>
    <w:bookmarkStart w:id="20" w:name="legislative-framework-and-curriculum"/>
    <w:p>
      <w:pPr>
        <w:pStyle w:val="Heading2"/>
      </w:pPr>
      <w:r>
        <w:t xml:space="preserve">Legislative Framework and Curriculum</w:t>
      </w:r>
    </w:p>
    <w:p>
      <w:pPr>
        <w:pStyle w:val="FirstParagraph"/>
      </w:pPr>
      <w:r>
        <w:t xml:space="preserve">Generalitat Valenciana. (2022).</w:t>
      </w:r>
      <w:r>
        <w:t xml:space="preserve"> </w:t>
      </w:r>
      <w:r>
        <w:rPr>
          <w:iCs/>
          <w:i/>
        </w:rPr>
        <w:t xml:space="preserve">Decreto 107/2022, de 27 de julio, por el que se establece el currículo de la Educación Secundaria Obligatoria en la Comunidad Valenciana</w:t>
      </w:r>
      <w:r>
        <w:t xml:space="preserve">. Diario Oficial de la Generalitat Valenciana.</w:t>
      </w:r>
    </w:p>
    <w:p>
      <w:pPr>
        <w:pStyle w:val="BodyText"/>
      </w:pPr>
      <w:r>
        <w:t xml:space="preserve">This primary legal document is fundamental for any secondary teacher operating in Valencia. It adapts the national LOMLOE law to the regional context, defining the specific competencies, evaluation criteria, and curricular standards for subjects taught in</w:t>
      </w:r>
      <w:r>
        <w:t xml:space="preserve"> </w:t>
      </w:r>
      <w:r>
        <w:rPr>
          <w:iCs/>
          <w:i/>
        </w:rPr>
        <w:t xml:space="preserve">Institutos de Educación Secundaria</w:t>
      </w:r>
      <w:r>
        <w:t xml:space="preserve"> </w:t>
      </w:r>
      <w:r>
        <w:t xml:space="preserve">(IES). For the Valencian teacher, this decree is critical as it mandates the integration of cross-cutting themes such as digital competence and sustainability, while strictly regulating the hours dedicated to the Valencian language and culture. It serves as the operational blueprint for lesson planning and assessment in the region.</w:t>
      </w:r>
    </w:p>
    <w:p>
      <w:pPr>
        <w:pStyle w:val="BodyText"/>
      </w:pPr>
      <w:r>
        <w:t xml:space="preserve">Legislation</w:t>
      </w:r>
      <w:r>
        <w:t xml:space="preserve"> </w:t>
      </w:r>
      <w:r>
        <w:t xml:space="preserve">Curriculum</w:t>
      </w:r>
      <w:r>
        <w:t xml:space="preserve"> </w:t>
      </w:r>
      <w:r>
        <w:t xml:space="preserve">LOMLOE</w:t>
      </w:r>
    </w:p>
    <w:p>
      <w:pPr>
        <w:pStyle w:val="BodyText"/>
      </w:pPr>
      <w:r>
        <w:t xml:space="preserve">Ministerio de Educación y Formación Profesional. (2020).</w:t>
      </w:r>
      <w:r>
        <w:t xml:space="preserve"> </w:t>
      </w:r>
      <w:r>
        <w:rPr>
          <w:iCs/>
          <w:i/>
        </w:rPr>
        <w:t xml:space="preserve">Ley Orgánica 3/2020, de 29 de diciembre, de Ordenación Integral del Sistema Educativo (LOMLOE)</w:t>
      </w:r>
      <w:r>
        <w:t xml:space="preserve">. Boletín Oficial del Estado.</w:t>
      </w:r>
    </w:p>
    <w:p>
      <w:pPr>
        <w:pStyle w:val="BodyText"/>
      </w:pPr>
      <w:r>
        <w:t xml:space="preserve">While a national law, the LOMLOE is the overarching framework that dictates the professional identity of the secondary teacher in Spain, including Valencia. This source outlines the shift towards competency-based learning and the emphasis on inclusive education. For teachers in Valencia, understanding this law is prerequisite to interpreting regional decrees. It addresses the professionalization of teaching staff, continuous training requirements, and the new evaluation systems that reduce the weight of standardized testing in favor of continuous assessment, directly impacting the daily workload and pedagogical strategies of secondary educators.</w:t>
      </w:r>
    </w:p>
    <w:p>
      <w:pPr>
        <w:pStyle w:val="BodyText"/>
      </w:pPr>
      <w:r>
        <w:t xml:space="preserve">National Law</w:t>
      </w:r>
      <w:r>
        <w:t xml:space="preserve"> </w:t>
      </w:r>
      <w:r>
        <w:t xml:space="preserve">Competencies</w:t>
      </w:r>
      <w:r>
        <w:t xml:space="preserve"> </w:t>
      </w:r>
      <w:r>
        <w:t xml:space="preserve">Inclusion</w:t>
      </w:r>
    </w:p>
    <w:bookmarkEnd w:id="20"/>
    <w:bookmarkStart w:id="21" w:name="X4fc371e36bef9a41e1cd9e75a358ebe887770d2"/>
    <w:p>
      <w:pPr>
        <w:pStyle w:val="Heading2"/>
      </w:pPr>
      <w:r>
        <w:t xml:space="preserve">Linguistic Policy and Bilingual Education</w:t>
      </w:r>
    </w:p>
    <w:p>
      <w:pPr>
        <w:pStyle w:val="FirstParagraph"/>
      </w:pPr>
      <w:r>
        <w:t xml:space="preserve">Company, C., &amp; Pujol, M. (2019).</w:t>
      </w:r>
      <w:r>
        <w:t xml:space="preserve"> </w:t>
      </w:r>
      <w:r>
        <w:rPr>
          <w:iCs/>
          <w:i/>
        </w:rPr>
        <w:t xml:space="preserve">La inmersión lingüística en la Comunidad Valenciana: Retos y oportunidades para el profesorado de secundaria</w:t>
      </w:r>
      <w:r>
        <w:t xml:space="preserve">. Revista de Educación, 385, 145-168.</w:t>
      </w:r>
    </w:p>
    <w:p>
      <w:pPr>
        <w:pStyle w:val="BodyText"/>
      </w:pPr>
      <w:r>
        <w:t xml:space="preserve">This article provides a critical analysis of the Educational Linguistic Immersion (EIB) model in Valencia, a defining characteristic of the region's secondary education. The authors examine the challenges secondary teachers face when teaching non-language subjects (such as Science or History) in Valencian. The text is particularly relevant for teachers navigating the sociolinguistic tensions in Valencia, offering strategies for maintaining linguistic rigor while ensuring content comprehension. It highlights the necessity for teachers to be not only subject experts but also facilitators of linguistic acquisition in a multilingual classroom environment.</w:t>
      </w:r>
    </w:p>
    <w:p>
      <w:pPr>
        <w:pStyle w:val="BodyText"/>
      </w:pPr>
      <w:r>
        <w:t xml:space="preserve">Bilingualism</w:t>
      </w:r>
      <w:r>
        <w:t xml:space="preserve"> </w:t>
      </w:r>
      <w:r>
        <w:t xml:space="preserve">Valencian Language</w:t>
      </w:r>
      <w:r>
        <w:t xml:space="preserve"> </w:t>
      </w:r>
      <w:r>
        <w:t xml:space="preserve">Pedagogy</w:t>
      </w:r>
    </w:p>
    <w:p>
      <w:pPr>
        <w:pStyle w:val="BodyText"/>
      </w:pPr>
      <w:r>
        <w:t xml:space="preserve">Instituto Valenciano de la Lengua (IVL). (2021).</w:t>
      </w:r>
      <w:r>
        <w:t xml:space="preserve"> </w:t>
      </w:r>
      <w:r>
        <w:rPr>
          <w:iCs/>
          <w:i/>
        </w:rPr>
        <w:t xml:space="preserve">Guía de normalización lingüística para centros educativos de secundaria</w:t>
      </w:r>
      <w:r>
        <w:t xml:space="preserve">. Generalitat Valenciana.</w:t>
      </w:r>
    </w:p>
    <w:p>
      <w:pPr>
        <w:pStyle w:val="BodyText"/>
      </w:pPr>
      <w:r>
        <w:t xml:space="preserve">Published by the official language institute of the region, this guide is a practical resource for secondary teachers responsible for ensuring the correct use of the Valencian language in academic settings. It addresses common errors, terminology specific to secondary-level subjects, and the promotion of linguistic prestige among adolescents. For teachers in Valencia, this document is indispensable for aligning classroom discourse with official standards and for addressing the sociolinguistic attitudes of students who may prefer Spanish in informal contexts.</w:t>
      </w:r>
    </w:p>
    <w:p>
      <w:pPr>
        <w:pStyle w:val="BodyText"/>
      </w:pPr>
      <w:r>
        <w:t xml:space="preserve">Language Policy</w:t>
      </w:r>
      <w:r>
        <w:t xml:space="preserve"> </w:t>
      </w:r>
      <w:r>
        <w:t xml:space="preserve">IVL</w:t>
      </w:r>
      <w:r>
        <w:t xml:space="preserve"> </w:t>
      </w:r>
      <w:r>
        <w:t xml:space="preserve">Resources</w:t>
      </w:r>
    </w:p>
    <w:bookmarkEnd w:id="21"/>
    <w:bookmarkStart w:id="22" w:name="Xfc241db5babbd23de0d555582f6bce25f020743"/>
    <w:p>
      <w:pPr>
        <w:pStyle w:val="Heading2"/>
      </w:pPr>
      <w:r>
        <w:t xml:space="preserve">Socio-Cultural Context and Student Demographics</w:t>
      </w:r>
    </w:p>
    <w:p>
      <w:pPr>
        <w:pStyle w:val="FirstParagraph"/>
      </w:pPr>
      <w:r>
        <w:t xml:space="preserve">Pérez, J., &amp; Martínez, L. (2020).</w:t>
      </w:r>
      <w:r>
        <w:t xml:space="preserve"> </w:t>
      </w:r>
      <w:r>
        <w:rPr>
          <w:iCs/>
          <w:i/>
        </w:rPr>
        <w:t xml:space="preserve">Diversidad cultural y migración en los institutos de la Comunidad Valenciana: Una perspectiva docente</w:t>
      </w:r>
      <w:r>
        <w:t xml:space="preserve">. Educatio Siglo XXI, 38(2), 201-225.</w:t>
      </w:r>
    </w:p>
    <w:p>
      <w:pPr>
        <w:pStyle w:val="BodyText"/>
      </w:pPr>
      <w:r>
        <w:t xml:space="preserve">Valencia has experienced significant demographic changes due to migration, resulting in highly diverse secondary classrooms. This study explores how teachers in Valencian IES manage cultural diversity and integration. It provides empirical data on the backgrounds of students in urban areas like Valencia city and coastal municipalities. The authors propose inclusive pedagogical models that respect cultural differences while fostering a shared civic identity. This source is vital for secondary teachers seeking to create equitable learning environments that reflect the multicultural reality of modern Valencia.</w:t>
      </w:r>
    </w:p>
    <w:p>
      <w:pPr>
        <w:pStyle w:val="BodyText"/>
      </w:pPr>
      <w:r>
        <w:t xml:space="preserve">Diversity</w:t>
      </w:r>
      <w:r>
        <w:t xml:space="preserve"> </w:t>
      </w:r>
      <w:r>
        <w:t xml:space="preserve">Migration</w:t>
      </w:r>
      <w:r>
        <w:t xml:space="preserve"> </w:t>
      </w:r>
      <w:r>
        <w:t xml:space="preserve">Inclusion</w:t>
      </w:r>
    </w:p>
    <w:p>
      <w:pPr>
        <w:pStyle w:val="BodyText"/>
      </w:pPr>
      <w:r>
        <w:t xml:space="preserve">Conselleria d'Educació, Cultura i Esport. (2023).</w:t>
      </w:r>
      <w:r>
        <w:t xml:space="preserve"> </w:t>
      </w:r>
      <w:r>
        <w:rPr>
          <w:iCs/>
          <w:i/>
        </w:rPr>
        <w:t xml:space="preserve">Informe sobre la convivencia escolar en centros de secundaria de la Comunidad Valenciana</w:t>
      </w:r>
      <w:r>
        <w:t xml:space="preserve">. Generalitat Valenciana.</w:t>
      </w:r>
    </w:p>
    <w:p>
      <w:pPr>
        <w:pStyle w:val="BodyText"/>
      </w:pPr>
      <w:r>
        <w:t xml:space="preserve">This official report analyzes school climate, bullying, and conflict resolution strategies in Valencian secondary schools. It highlights specific issues prevalent in the region, such as cyberbullying and gender-based violence. For the secondary teacher, who plays a central role in student supervision and pastoral care, this document offers evidence-based guidelines for implementing coexistence protocols. It underscores the teacher's role beyond academics, emphasizing the need for emotional intelligence and proactive conflict management in the Valencian educational context.</w:t>
      </w:r>
    </w:p>
    <w:p>
      <w:pPr>
        <w:pStyle w:val="BodyText"/>
      </w:pPr>
      <w:r>
        <w:t xml:space="preserve">School Climate</w:t>
      </w:r>
      <w:r>
        <w:t xml:space="preserve"> </w:t>
      </w:r>
      <w:r>
        <w:t xml:space="preserve">Coexistence</w:t>
      </w:r>
      <w:r>
        <w:t xml:space="preserve"> </w:t>
      </w:r>
      <w:r>
        <w:t xml:space="preserve">Policy</w:t>
      </w:r>
    </w:p>
    <w:bookmarkEnd w:id="22"/>
    <w:bookmarkStart w:id="23" w:name="X4e2185d86f79459ff9cf59c67b832cb47530872"/>
    <w:p>
      <w:pPr>
        <w:pStyle w:val="Heading2"/>
      </w:pPr>
      <w:r>
        <w:t xml:space="preserve">Professional Development and Digital Competence</w:t>
      </w:r>
    </w:p>
    <w:p>
      <w:pPr>
        <w:pStyle w:val="FirstParagraph"/>
      </w:pPr>
      <w:r>
        <w:t xml:space="preserve">Red.es &amp; Generalitat Valenciana. (2022).</w:t>
      </w:r>
      <w:r>
        <w:t xml:space="preserve"> </w:t>
      </w:r>
      <w:r>
        <w:rPr>
          <w:iCs/>
          <w:i/>
        </w:rPr>
        <w:t xml:space="preserve">Estrategia de Digitalización de la Educación en la Comunidad Valenciana: Formación del profesorado</w:t>
      </w:r>
      <w:r>
        <w:t xml:space="preserve">.</w:t>
      </w:r>
    </w:p>
    <w:p>
      <w:pPr>
        <w:pStyle w:val="BodyText"/>
      </w:pPr>
      <w:r>
        <w:t xml:space="preserve">This strategic document outlines the roadmap for integrating digital technologies into secondary education in Valencia. It details the training programs available for teachers to enhance their digital competence, a key requirement under the LOMLOE. The text is crucial for secondary teachers aiming to modernize their instructional methods, utilizing platforms like</w:t>
      </w:r>
      <w:r>
        <w:t xml:space="preserve"> </w:t>
      </w:r>
      <w:r>
        <w:rPr>
          <w:iCs/>
          <w:i/>
        </w:rPr>
        <w:t xml:space="preserve">Cl@ve</w:t>
      </w:r>
      <w:r>
        <w:t xml:space="preserve"> </w:t>
      </w:r>
      <w:r>
        <w:t xml:space="preserve">and regional virtual campuses. It addresses the infrastructure available in Valencian schools and provides guidelines for responsible digital citizenship education, a growing concern for educators dealing with adolescent internet usage.</w:t>
      </w:r>
    </w:p>
    <w:p>
      <w:pPr>
        <w:pStyle w:val="BodyText"/>
      </w:pPr>
      <w:r>
        <w:t xml:space="preserve">Digitalization</w:t>
      </w:r>
      <w:r>
        <w:t xml:space="preserve"> </w:t>
      </w:r>
      <w:r>
        <w:t xml:space="preserve">Training</w:t>
      </w:r>
      <w:r>
        <w:t xml:space="preserve"> </w:t>
      </w:r>
      <w:r>
        <w:t xml:space="preserve">Technology</w:t>
      </w:r>
    </w:p>
    <w:p>
      <w:pPr>
        <w:pStyle w:val="BodyText"/>
      </w:pPr>
      <w:r>
        <w:t xml:space="preserve">López, A. (2021).</w:t>
      </w:r>
      <w:r>
        <w:t xml:space="preserve"> </w:t>
      </w:r>
      <w:r>
        <w:rPr>
          <w:iCs/>
          <w:i/>
        </w:rPr>
        <w:t xml:space="preserve">La formación continua del profesorado de secundaria en España: El caso de la Comunidad Valenciana</w:t>
      </w:r>
      <w:r>
        <w:t xml:space="preserve">. Profesorado. Revista de Currículum y Formación de Profesorado, 25(1), 89-105.</w:t>
      </w:r>
    </w:p>
    <w:p>
      <w:pPr>
        <w:pStyle w:val="BodyText"/>
      </w:pPr>
      <w:r>
        <w:t xml:space="preserve">This academic paper evaluates the effectiveness of continuous professional development (CPD) programs for secondary teachers in Valencia. It critiques the current system of training modules offered by the</w:t>
      </w:r>
      <w:r>
        <w:t xml:space="preserve"> </w:t>
      </w:r>
      <w:r>
        <w:rPr>
          <w:iCs/>
          <w:i/>
        </w:rPr>
        <w:t xml:space="preserve">Conselleria</w:t>
      </w:r>
      <w:r>
        <w:t xml:space="preserve"> </w:t>
      </w:r>
      <w:r>
        <w:t xml:space="preserve">and suggests improvements for better alignment with classroom needs. For teachers seeking career advancement or pedagogical renewal, this source provides insight into available opportunities and the bureaucratic processes involved. It emphasizes the importance of collaborative learning communities among teachers in Valencian secondary schools as a means of sustainable professional growth.</w:t>
      </w:r>
    </w:p>
    <w:p>
      <w:pPr>
        <w:pStyle w:val="BodyText"/>
      </w:pPr>
      <w:r>
        <w:t xml:space="preserve">Professional Development</w:t>
      </w:r>
      <w:r>
        <w:t xml:space="preserve"> </w:t>
      </w:r>
      <w:r>
        <w:t xml:space="preserve">CPD</w:t>
      </w:r>
      <w:r>
        <w:t xml:space="preserve"> </w:t>
      </w:r>
      <w:r>
        <w:t xml:space="preserve">Career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Valencia, Spain</dc:title>
  <dc:creator/>
  <dc:language>en</dc:language>
  <cp:keywords/>
  <dcterms:created xsi:type="dcterms:W3CDTF">2026-08-07T02:15:02Z</dcterms:created>
  <dcterms:modified xsi:type="dcterms:W3CDTF">2026-08-07T02:15:02Z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