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Zurich,</w:t>
      </w:r>
      <w:r>
        <w:t xml:space="preserve"> </w:t>
      </w:r>
      <w:r>
        <w:t xml:space="preserve">Switzerland</w:t>
      </w:r>
    </w:p>
    <w:bookmarkStart w:id="22" w:name="Xf3217439114086240b4da2863d26b3af52f334a"/>
    <w:p>
      <w:pPr>
        <w:pStyle w:val="Heading1"/>
      </w:pPr>
      <w:r>
        <w:t xml:space="preserve">Annotated Bibliography: Teacher Secondary Education in Zurich, Switzerland</w:t>
      </w:r>
    </w:p>
    <w:p>
      <w:pPr>
        <w:pStyle w:val="FirstParagraph"/>
      </w:pPr>
      <w:r>
        <w:t xml:space="preserve">This annotated bibliography provides a curated selection of academic resources, government reports, and pedagogical studies relevant to the role of the</w:t>
      </w:r>
      <w:r>
        <w:t xml:space="preserve"> </w:t>
      </w:r>
      <w:r>
        <w:rPr>
          <w:bCs/>
          <w:b/>
        </w:rPr>
        <w:t xml:space="preserve">Teacher Secondary</w:t>
      </w:r>
      <w:r>
        <w:t xml:space="preserve"> </w:t>
      </w:r>
      <w:r>
        <w:t xml:space="preserve">within the specific educational context of</w:t>
      </w:r>
      <w:r>
        <w:t xml:space="preserve"> </w:t>
      </w:r>
      <w:r>
        <w:rPr>
          <w:bCs/>
          <w:b/>
        </w:rPr>
        <w:t xml:space="preserve">Switzerland Zurich</w:t>
      </w:r>
      <w:r>
        <w:t xml:space="preserve">. The following entries explore curriculum standards, teacher training requirements, and the sociocultural dynamics of secondary education in the Canton of Zurich.</w:t>
      </w:r>
    </w:p>
    <w:bookmarkStart w:id="20" w:name="introduction"/>
    <w:p>
      <w:pPr>
        <w:pStyle w:val="Heading2"/>
      </w:pPr>
      <w:r>
        <w:t xml:space="preserve">Introduction</w:t>
      </w:r>
    </w:p>
    <w:p>
      <w:pPr>
        <w:pStyle w:val="FirstParagraph"/>
      </w:pPr>
      <w:r>
        <w:t xml:space="preserve">The educational landscape in Zurich is characterized by a decentralized federal system where the Canton holds significant autonomy. For a Teacher Secondary, understanding the local implementation of national agreements like HarmoS is crucial. This bibliography focuses on resources that bridge the gap between national policy and the practical realities of teaching in Zurich's Gymnasiums and Realschulen.</w:t>
      </w:r>
    </w:p>
    <w:p>
      <w:pPr>
        <w:pStyle w:val="BodyText"/>
      </w:pPr>
      <w:r>
        <w:t xml:space="preserve"> </w:t>
      </w:r>
      <w:r>
        <w:t xml:space="preserve">Canton of Zurich Department of Education. (2021).</w:t>
      </w:r>
      <w:r>
        <w:t xml:space="preserve"> </w:t>
      </w:r>
      <w:r>
        <w:rPr>
          <w:iCs/>
          <w:i/>
        </w:rPr>
        <w:t xml:space="preserve">Lehrplan 21: Implementation Guidelines for Secondary Level II in the Canton of Zurich</w:t>
      </w:r>
      <w:r>
        <w:t xml:space="preserve">. Zurich: Amt für Volksschulen.</w:t>
      </w:r>
      <w:r>
        <w:t xml:space="preserve"> </w:t>
      </w:r>
    </w:p>
    <w:p>
      <w:pPr>
        <w:pStyle w:val="BodyText"/>
      </w:pPr>
      <w:r>
        <w:t xml:space="preserve">This official government document is essential for any Teacher Secondary operating in Zurich. It details the specific adaptation of the national "Lehrplan 21" to the local context. The text outlines the mandatory competencies for subjects ranging from mathematics to foreign languages, specifically tailored to the Gymnasium track. It is a primary resource for understanding the legal and pedagogical expectations placed on educators in the region.</w:t>
      </w:r>
    </w:p>
    <w:p>
      <w:pPr>
        <w:pStyle w:val="BodyText"/>
      </w:pPr>
      <w:r>
        <w:t xml:space="preserve"> </w:t>
      </w:r>
      <w:r>
        <w:t xml:space="preserve">OECD. (2019).</w:t>
      </w:r>
      <w:r>
        <w:t xml:space="preserve"> </w:t>
      </w:r>
      <w:r>
        <w:rPr>
          <w:iCs/>
          <w:i/>
        </w:rPr>
        <w:t xml:space="preserve">PISA 2018 Results (Volume I): What Students Know and Can Do. Performance and Learning Outcomes of Students in Switzerland</w:t>
      </w:r>
      <w:r>
        <w:t xml:space="preserve">. Paris: OECD Publishing.</w:t>
      </w:r>
      <w:r>
        <w:t xml:space="preserve"> </w:t>
      </w:r>
    </w:p>
    <w:p>
      <w:pPr>
        <w:pStyle w:val="BodyText"/>
      </w:pPr>
      <w:r>
        <w:t xml:space="preserve">While a broad international report, this publication provides critical data regarding the performance of students in Switzerland, with specific breakdowns for the Canton of Zurich. For a Teacher Secondary, this data is invaluable for benchmarking student performance against international standards. It highlights areas where Zurich students excel, such as scientific literacy, and identifies gaps that require targeted pedagogical intervention in secondary classrooms.</w:t>
      </w:r>
    </w:p>
    <w:p>
      <w:pPr>
        <w:pStyle w:val="BodyText"/>
      </w:pPr>
      <w:r>
        <w:t xml:space="preserve"> </w:t>
      </w:r>
      <w:r>
        <w:t xml:space="preserve">Hofmann, D., &amp; Kutscher, E. (2018).</w:t>
      </w:r>
      <w:r>
        <w:t xml:space="preserve"> </w:t>
      </w:r>
      <w:r>
        <w:rPr>
          <w:iCs/>
          <w:i/>
        </w:rPr>
        <w:t xml:space="preserve">Teacher Education in Switzerland: Structures, Challenges, and Future Perspectives</w:t>
      </w:r>
      <w:r>
        <w:t xml:space="preserve">. Journal of Teacher Education for Europe, 29(3), 45-62.</w:t>
      </w:r>
      <w:r>
        <w:t xml:space="preserve"> </w:t>
      </w:r>
    </w:p>
    <w:p>
      <w:pPr>
        <w:pStyle w:val="BodyText"/>
      </w:pPr>
      <w:r>
        <w:t xml:space="preserve">This academic article examines the rigorous training requirements for teachers in Switzerland. It specifically discusses the transition from university-based subject training to the practical pedagogical training required at institutions like the Pädagogische Hochschule Zürich (PHZH). It is highly relevant for prospective or current Teacher Secondary professionals seeking to understand the professionalization standards and the dual focus on subject matter expertise and didactic skills required in Zurich.</w:t>
      </w:r>
    </w:p>
    <w:p>
      <w:pPr>
        <w:pStyle w:val="BodyText"/>
      </w:pPr>
      <w:r>
        <w:t xml:space="preserve"> </w:t>
      </w:r>
      <w:r>
        <w:t xml:space="preserve">Swiss Conference of Cantonal Ministers of Education (EDK). (2020).</w:t>
      </w:r>
      <w:r>
        <w:t xml:space="preserve"> </w:t>
      </w:r>
      <w:r>
        <w:rPr>
          <w:iCs/>
          <w:i/>
        </w:rPr>
        <w:t xml:space="preserve">HarmoS Concordat: Status Report on Harmonization of the Education System</w:t>
      </w:r>
      <w:r>
        <w:t xml:space="preserve">. Bern: EDK.</w:t>
      </w:r>
      <w:r>
        <w:t xml:space="preserve"> </w:t>
      </w:r>
    </w:p>
    <w:p>
      <w:pPr>
        <w:pStyle w:val="BodyText"/>
      </w:pPr>
      <w:r>
        <w:t xml:space="preserve">The HarmoS Concordat is the framework agreement that harmonizes the compulsory education system across Switzerland. This report analyzes the progress of implementation in various cantons, including Zurich. For a Teacher Secondary, this document explains the structural reasons behind curriculum changes and the push for standardization. It provides the macro-level context necessary to understand why specific teaching methods and assessment criteria are enforced in Zurich schools.</w:t>
      </w:r>
    </w:p>
    <w:p>
      <w:pPr>
        <w:pStyle w:val="BodyText"/>
      </w:pPr>
      <w:r>
        <w:t xml:space="preserve"> </w:t>
      </w:r>
      <w:r>
        <w:t xml:space="preserve">Pädagogische Hochschule Zürich (PHZH). (2022).</w:t>
      </w:r>
      <w:r>
        <w:t xml:space="preserve"> </w:t>
      </w:r>
      <w:r>
        <w:rPr>
          <w:iCs/>
          <w:i/>
        </w:rPr>
        <w:t xml:space="preserve">Handbook for Secondary School Teachers: Didactics and Classroom Management in Multicultural Zurich</w:t>
      </w:r>
      <w:r>
        <w:t xml:space="preserve">. Zurich: PHZH Press.</w:t>
      </w:r>
      <w:r>
        <w:t xml:space="preserve"> </w:t>
      </w:r>
    </w:p>
    <w:p>
      <w:pPr>
        <w:pStyle w:val="BodyText"/>
      </w:pPr>
      <w:r>
        <w:t xml:space="preserve">This practical handbook addresses the unique demographic challenges faced by a Teacher Secondary in Zurich. Given the city's high diversity, the text offers strategies for inclusive education and classroom management in multilingual environments. It provides concrete examples of how to adapt lesson plans to accommodate students with varying levels of German proficiency, a critical skill for educators in the Zurich metropolitan area.</w:t>
      </w:r>
    </w:p>
    <w:p>
      <w:pPr>
        <w:pStyle w:val="BodyText"/>
      </w:pPr>
      <w:r>
        <w:t xml:space="preserve"> </w:t>
      </w:r>
      <w:r>
        <w:t xml:space="preserve">Moser, U., &amp; Lüthi, M. (2017).</w:t>
      </w:r>
      <w:r>
        <w:t xml:space="preserve"> </w:t>
      </w:r>
      <w:r>
        <w:rPr>
          <w:iCs/>
          <w:i/>
        </w:rPr>
        <w:t xml:space="preserve">Tracking and Social Inequality in Swiss Secondary Education</w:t>
      </w:r>
      <w:r>
        <w:t xml:space="preserve">. European Sociological Review, 33(4), 512-524.</w:t>
      </w:r>
      <w:r>
        <w:t xml:space="preserve"> </w:t>
      </w:r>
    </w:p>
    <w:p>
      <w:pPr>
        <w:pStyle w:val="BodyText"/>
      </w:pPr>
      <w:r>
        <w:t xml:space="preserve">This sociological study investigates the effects of early tracking in the Swiss education system. It is particularly relevant for teachers in Zurich, where the division between Gymnasium (academic track) and Realschule (vocational track) occurs early. The article encourages a Teacher Secondary to reflect on their role in either reinforcing or mitigating social inequality. It offers a critical perspective on how teacher expectations can influence student trajectories in the Zurich system.</w:t>
      </w:r>
    </w:p>
    <w:p>
      <w:pPr>
        <w:pStyle w:val="BodyText"/>
      </w:pPr>
      <w:r>
        <w:t xml:space="preserve"> </w:t>
      </w:r>
      <w:r>
        <w:t xml:space="preserve">Zurich School Board. (2023).</w:t>
      </w:r>
      <w:r>
        <w:t xml:space="preserve"> </w:t>
      </w:r>
      <w:r>
        <w:rPr>
          <w:iCs/>
          <w:i/>
        </w:rPr>
        <w:t xml:space="preserve">Digitalization Strategy for Secondary Schools: Tools and Competencies</w:t>
      </w:r>
      <w:r>
        <w:t xml:space="preserve">. Zurich: Schulamt der Stadt Zürich.</w:t>
      </w:r>
      <w:r>
        <w:t xml:space="preserve"> </w:t>
      </w:r>
    </w:p>
    <w:p>
      <w:pPr>
        <w:pStyle w:val="BodyText"/>
      </w:pPr>
      <w:r>
        <w:t xml:space="preserve">As technology becomes integral to modern education, this strategic document outlines the digital infrastructure and expectations for schools in Zurich. It details the digital competencies required of both students and teachers. For a Teacher Secondary, this is a practical guide to integrating digital tools into the curriculum, ensuring alignment with the city's broader educational goals and preparing students for a digitalized workforce.</w:t>
      </w:r>
    </w:p>
    <w:p>
      <w:pPr>
        <w:pStyle w:val="BodyText"/>
      </w:pPr>
      <w:r>
        <w:t xml:space="preserve"> </w:t>
      </w:r>
      <w:r>
        <w:t xml:space="preserve">Gasser, B. (2019).</w:t>
      </w:r>
      <w:r>
        <w:t xml:space="preserve"> </w:t>
      </w:r>
      <w:r>
        <w:rPr>
          <w:iCs/>
          <w:i/>
        </w:rPr>
        <w:t xml:space="preserve">Language Policy in Zurich Schools: Challenges for Teachers of Second Language Learners</w:t>
      </w:r>
      <w:r>
        <w:t xml:space="preserve">. Language Policy in Switzerland, 12(1), 88-105.</w:t>
      </w:r>
      <w:r>
        <w:t xml:space="preserve"> </w:t>
      </w:r>
    </w:p>
    <w:p>
      <w:pPr>
        <w:pStyle w:val="BodyText"/>
      </w:pPr>
      <w:r>
        <w:t xml:space="preserve">This article focuses on the linguistic landscape of Zurich, where German is the language of instruction but many students speak other languages at home. It provides insights into the specific challenges a Teacher Secondary faces when teaching content through German to non-native speakers. The text suggests pedagogical approaches to support language acquisition while maintaining high academic standards in subject-specific content.</w:t>
      </w:r>
    </w:p>
    <w:bookmarkEnd w:id="20"/>
    <w:bookmarkStart w:id="21" w:name="conclusion"/>
    <w:p>
      <w:pPr>
        <w:pStyle w:val="Heading2"/>
      </w:pPr>
      <w:r>
        <w:t xml:space="preserve">Conclusion</w:t>
      </w:r>
    </w:p>
    <w:p>
      <w:pPr>
        <w:pStyle w:val="FirstParagraph"/>
      </w:pPr>
      <w:r>
        <w:t xml:space="preserve">The resources listed above provide a comprehensive overview of the professional landscape for a Teacher Secondary in Switzerland Zurich. From the legal frameworks of the Canton to the sociological implications of tracking and the practicalities of digital and multilingual teaching, these works offer a robust foundation for professional development and academic inquiry.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Zurich, Switzerland</dc:title>
  <dc:creator/>
  <dc:language>en</dc:language>
  <cp:keywords/>
  <dcterms:created xsi:type="dcterms:W3CDTF">2026-08-07T10:05:14Z</dcterms:created>
  <dcterms:modified xsi:type="dcterms:W3CDTF">2026-08-07T10:05:14Z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