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Bangkok,</w:t>
      </w:r>
      <w:r>
        <w:t xml:space="preserve"> </w:t>
      </w:r>
      <w:r>
        <w:t xml:space="preserve">Thailand</w:t>
      </w:r>
    </w:p>
    <w:bookmarkStart w:id="21" w:name="Xe99e743e2d63a9dad3695bd69c950a59f0524c1"/>
    <w:p>
      <w:pPr>
        <w:pStyle w:val="Heading1"/>
      </w:pPr>
      <w:r>
        <w:t xml:space="preserve">Annotated Bibliography: Teacher Secondary in Thailand Bangkok</w:t>
      </w:r>
    </w:p>
    <w:p>
      <w:pPr>
        <w:pStyle w:val="FirstParagraph"/>
      </w:pPr>
      <w:r>
        <w:rPr>
          <w:bCs/>
          <w:b/>
        </w:rPr>
        <w:t xml:space="preserve">Introduction:</w:t>
      </w:r>
      <w:r>
        <w:t xml:space="preserve"> </w:t>
      </w:r>
      <w:r>
        <w:t xml:space="preserve">The following annotated bibliography compiles essential literature regarding the professional landscape of</w:t>
      </w:r>
      <w:r>
        <w:t xml:space="preserve"> </w:t>
      </w:r>
      <w:r>
        <w:rPr>
          <w:bCs/>
          <w:b/>
        </w:rPr>
        <w:t xml:space="preserve">Teacher Secondary</w:t>
      </w:r>
      <w:r>
        <w:t xml:space="preserve"> </w:t>
      </w:r>
      <w:r>
        <w:t xml:space="preserve">educators within the specific context of</w:t>
      </w:r>
      <w:r>
        <w:t xml:space="preserve"> </w:t>
      </w:r>
      <w:r>
        <w:rPr>
          <w:bCs/>
          <w:b/>
        </w:rPr>
        <w:t xml:space="preserve">Thailand Bangkok</w:t>
      </w:r>
      <w:r>
        <w:t xml:space="preserve">. This collection addresses the unique challenges, policy frameworks, and pedagogical strategies required for secondary education in Thailand's capital. The selected sources examine the intersection of national curriculum standards, the competitive nature of Bangkok's educational market, and the evolving role of the secondary teacher in preparing students for higher education and the global workforce.</w:t>
      </w:r>
    </w:p>
    <w:bookmarkStart w:id="20" w:name="references"/>
    <w:p>
      <w:pPr>
        <w:pStyle w:val="Heading2"/>
      </w:pPr>
      <w:r>
        <w:t xml:space="preserve">References</w:t>
      </w:r>
    </w:p>
    <w:p>
      <w:pPr>
        <w:pStyle w:val="FirstParagraph"/>
      </w:pPr>
      <w:r>
        <w:t xml:space="preserve">Ainscow, M., &amp; Miles, S. (2008).</w:t>
      </w:r>
      <w:r>
        <w:t xml:space="preserve"> </w:t>
      </w:r>
      <w:r>
        <w:rPr>
          <w:iCs/>
          <w:i/>
        </w:rPr>
        <w:t xml:space="preserve">Improving Schools, Developing Inclusion: International Perspectives on Policy and Practice</w:t>
      </w:r>
      <w:r>
        <w:t xml:space="preserve">. Routledge.</w:t>
      </w:r>
    </w:p>
    <w:p>
      <w:pPr>
        <w:pStyle w:val="BodyText"/>
      </w:pPr>
      <w:r>
        <w:t xml:space="preserve">While this text offers a global perspective, it is highly relevant to the</w:t>
      </w:r>
      <w:r>
        <w:t xml:space="preserve"> </w:t>
      </w:r>
      <w:r>
        <w:rPr>
          <w:bCs/>
          <w:b/>
        </w:rPr>
        <w:t xml:space="preserve">Teacher Secondary</w:t>
      </w:r>
      <w:r>
        <w:t xml:space="preserve"> </w:t>
      </w:r>
      <w:r>
        <w:t xml:space="preserve">in</w:t>
      </w:r>
      <w:r>
        <w:t xml:space="preserve"> </w:t>
      </w:r>
      <w:r>
        <w:rPr>
          <w:bCs/>
          <w:b/>
        </w:rPr>
        <w:t xml:space="preserve">Thailand Bangkok</w:t>
      </w:r>
      <w:r>
        <w:t xml:space="preserve"> </w:t>
      </w:r>
      <w:r>
        <w:t xml:space="preserve">due to the increasing diversity in the capital's classrooms. Bangkok is a melting pot of cultures, and secondary schools are increasingly tasked with integrating students from various socioeconomic backgrounds. This source provides frameworks for inclusive education that can be adapted by Thai secondary teachers to manage heterogeneous classrooms effectively. It argues that inclusion is not merely a policy but a pedagogical necessity, offering practical strategies for teachers to differentiate instruction—a critical skill for secondary educators in Bangkok's competitive academic environment.</w:t>
      </w:r>
    </w:p>
    <w:p>
      <w:pPr>
        <w:pStyle w:val="BodyText"/>
      </w:pPr>
      <w:r>
        <w:t xml:space="preserve">Chai, C. S., &amp; Tsai, C. C. (2013). "The development of a scale for measuring teachers' beliefs about technology integration in the classroom."</w:t>
      </w:r>
      <w:r>
        <w:t xml:space="preserve"> </w:t>
      </w:r>
      <w:r>
        <w:rPr>
          <w:iCs/>
          <w:i/>
        </w:rPr>
        <w:t xml:space="preserve">Computers &amp; Education</w:t>
      </w:r>
      <w:r>
        <w:t xml:space="preserve">, 68, 1-12.</w:t>
      </w:r>
    </w:p>
    <w:p>
      <w:pPr>
        <w:pStyle w:val="BodyText"/>
      </w:pPr>
      <w:r>
        <w:t xml:space="preserve">This article is crucial for understanding the technological demands placed on the</w:t>
      </w:r>
      <w:r>
        <w:t xml:space="preserve"> </w:t>
      </w:r>
      <w:r>
        <w:rPr>
          <w:bCs/>
          <w:b/>
        </w:rPr>
        <w:t xml:space="preserve">Teacher Secondary</w:t>
      </w:r>
      <w:r>
        <w:t xml:space="preserve"> </w:t>
      </w:r>
      <w:r>
        <w:t xml:space="preserve">in</w:t>
      </w:r>
      <w:r>
        <w:t xml:space="preserve"> </w:t>
      </w:r>
      <w:r>
        <w:rPr>
          <w:bCs/>
          <w:b/>
        </w:rPr>
        <w:t xml:space="preserve">Thailand Bangkok</w:t>
      </w:r>
      <w:r>
        <w:t xml:space="preserve">. As Bangkok is the technological hub of the country, secondary schools are rapidly adopting digital tools. This study explores how teachers' beliefs influence their integration of technology. For a secondary teacher in Bangkok, this literature highlights the gap between available resources and actual classroom practice. It suggests that professional development must focus not just on technical skills, but on shifting pedagogical beliefs to embrace digital learning, which is essential for preparing Thai secondary students for a modern economy.</w:t>
      </w:r>
    </w:p>
    <w:p>
      <w:pPr>
        <w:pStyle w:val="BodyText"/>
      </w:pPr>
      <w:r>
        <w:t xml:space="preserve">Department of Basic Education (DBE). (2022).</w:t>
      </w:r>
      <w:r>
        <w:t xml:space="preserve"> </w:t>
      </w:r>
      <w:r>
        <w:rPr>
          <w:iCs/>
          <w:i/>
        </w:rPr>
        <w:t xml:space="preserve">Basic Education Core Curriculum B.E. 2551 (2008) and Amendments</w:t>
      </w:r>
      <w:r>
        <w:t xml:space="preserve">. Ministry of Education, Thailand.</w:t>
      </w:r>
    </w:p>
    <w:p>
      <w:pPr>
        <w:pStyle w:val="BodyText"/>
      </w:pPr>
      <w:r>
        <w:t xml:space="preserve">This is the foundational policy document for any</w:t>
      </w:r>
      <w:r>
        <w:t xml:space="preserve"> </w:t>
      </w:r>
      <w:r>
        <w:rPr>
          <w:bCs/>
          <w:b/>
        </w:rPr>
        <w:t xml:space="preserve">Teacher Secondary</w:t>
      </w:r>
      <w:r>
        <w:t xml:space="preserve"> </w:t>
      </w:r>
      <w:r>
        <w:t xml:space="preserve">operating in</w:t>
      </w:r>
      <w:r>
        <w:t xml:space="preserve"> </w:t>
      </w:r>
      <w:r>
        <w:rPr>
          <w:bCs/>
          <w:b/>
        </w:rPr>
        <w:t xml:space="preserve">Thailand Bangkok</w:t>
      </w:r>
      <w:r>
        <w:t xml:space="preserve">. It outlines the national standards, learning areas, and assessment criteria that govern secondary education. For educators in Bangkok, understanding this document is non-negotiable, as it dictates the content coverage required for the National Educational Achievement Test (O-NET). This source provides the legal and pedagogical framework within which Bangkok secondary teachers must operate, ensuring alignment with national goals while allowing for local adaptation in urban settings.</w:t>
      </w:r>
    </w:p>
    <w:p>
      <w:pPr>
        <w:pStyle w:val="BodyText"/>
      </w:pPr>
      <w:r>
        <w:t xml:space="preserve">Eames, M. (2010). "The role of English language teaching in the development of Thailand's secondary education system."</w:t>
      </w:r>
      <w:r>
        <w:t xml:space="preserve"> </w:t>
      </w:r>
      <w:r>
        <w:rPr>
          <w:iCs/>
          <w:i/>
        </w:rPr>
        <w:t xml:space="preserve">Journal of Southeast Asian Education</w:t>
      </w:r>
      <w:r>
        <w:t xml:space="preserve">, 11(2), 45-62.</w:t>
      </w:r>
    </w:p>
    <w:p>
      <w:pPr>
        <w:pStyle w:val="BodyText"/>
      </w:pPr>
      <w:r>
        <w:t xml:space="preserve">English proficiency is a primary concern for</w:t>
      </w:r>
      <w:r>
        <w:t xml:space="preserve"> </w:t>
      </w:r>
      <w:r>
        <w:rPr>
          <w:bCs/>
          <w:b/>
        </w:rPr>
        <w:t xml:space="preserve">Teacher Secondary</w:t>
      </w:r>
      <w:r>
        <w:t xml:space="preserve"> </w:t>
      </w:r>
      <w:r>
        <w:t xml:space="preserve">professionals in</w:t>
      </w:r>
      <w:r>
        <w:t xml:space="preserve"> </w:t>
      </w:r>
      <w:r>
        <w:rPr>
          <w:bCs/>
          <w:b/>
        </w:rPr>
        <w:t xml:space="preserve">Thailand Bangkok</w:t>
      </w:r>
      <w:r>
        <w:t xml:space="preserve">, where international schools and bilingual programs are prevalent. This article examines the pressure on secondary teachers to improve English outcomes. It is particularly relevant for Bangkok, where parents often choose schools based on English curriculum strength. The author discusses the challenges of large class sizes and varying student proficiency levels, offering insights into how secondary teachers can balance communicative language teaching with the exam-oriented culture prevalent in Thai secondary education.</w:t>
      </w:r>
    </w:p>
    <w:p>
      <w:pPr>
        <w:pStyle w:val="BodyText"/>
      </w:pPr>
      <w:r>
        <w:t xml:space="preserve">Khamkhien, P. (2019). "Teacher professional development in urban Thailand: Challenges and opportunities."</w:t>
      </w:r>
      <w:r>
        <w:t xml:space="preserve"> </w:t>
      </w:r>
      <w:r>
        <w:rPr>
          <w:iCs/>
          <w:i/>
        </w:rPr>
        <w:t xml:space="preserve">Asia-Pacific Journal of Teacher Education</w:t>
      </w:r>
      <w:r>
        <w:t xml:space="preserve">, 47(3), 210-225.</w:t>
      </w:r>
    </w:p>
    <w:p>
      <w:pPr>
        <w:pStyle w:val="BodyText"/>
      </w:pPr>
      <w:r>
        <w:t xml:space="preserve">This study directly addresses the professional growth of the</w:t>
      </w:r>
      <w:r>
        <w:t xml:space="preserve"> </w:t>
      </w:r>
      <w:r>
        <w:rPr>
          <w:bCs/>
          <w:b/>
        </w:rPr>
        <w:t xml:space="preserve">Teacher Secondary</w:t>
      </w:r>
      <w:r>
        <w:t xml:space="preserve"> </w:t>
      </w:r>
      <w:r>
        <w:t xml:space="preserve">in</w:t>
      </w:r>
      <w:r>
        <w:t xml:space="preserve"> </w:t>
      </w:r>
      <w:r>
        <w:rPr>
          <w:bCs/>
          <w:b/>
        </w:rPr>
        <w:t xml:space="preserve">Thailand Bangkok</w:t>
      </w:r>
      <w:r>
        <w:t xml:space="preserve">. It highlights the unique pressures of urban teaching, including high student expectations and administrative burdens. The author argues that traditional top-down training models are often ineffective for Bangkok's secondary teachers. Instead, the paper advocates for collaborative, school-based professional learning communities. This source is vital for understanding how secondary educators in Bangkok can sustain their careers and improve instructional quality amidst the fast-paced urban environment.</w:t>
      </w:r>
    </w:p>
    <w:p>
      <w:pPr>
        <w:pStyle w:val="BodyText"/>
      </w:pPr>
      <w:r>
        <w:t xml:space="preserve">OECD. (2019).</w:t>
      </w:r>
      <w:r>
        <w:t xml:space="preserve"> </w:t>
      </w:r>
      <w:r>
        <w:rPr>
          <w:iCs/>
          <w:i/>
        </w:rPr>
        <w:t xml:space="preserve">PISA 2018 Results (Volume I): What Students Know and Can Do</w:t>
      </w:r>
      <w:r>
        <w:t xml:space="preserve">. OECD Publishing.</w:t>
      </w:r>
    </w:p>
    <w:p>
      <w:pPr>
        <w:pStyle w:val="BodyText"/>
      </w:pPr>
      <w:r>
        <w:t xml:space="preserve">Thailand's participation in PISA provides critical data for the</w:t>
      </w:r>
      <w:r>
        <w:t xml:space="preserve"> </w:t>
      </w:r>
      <w:r>
        <w:rPr>
          <w:bCs/>
          <w:b/>
        </w:rPr>
        <w:t xml:space="preserve">Teacher Secondary</w:t>
      </w:r>
      <w:r>
        <w:t xml:space="preserve"> </w:t>
      </w:r>
      <w:r>
        <w:t xml:space="preserve">in</w:t>
      </w:r>
      <w:r>
        <w:t xml:space="preserve"> </w:t>
      </w:r>
      <w:r>
        <w:rPr>
          <w:bCs/>
          <w:b/>
        </w:rPr>
        <w:t xml:space="preserve">Thailand Bangkok</w:t>
      </w:r>
      <w:r>
        <w:t xml:space="preserve">. This report compares Thai secondary students' performance in reading, mathematics, and science against international benchmarks. For Bangkok educators, this data is a call to action to move beyond rote memorization toward critical thinking and problem-solving skills. The report underscores the need for secondary teachers to adopt inquiry-based learning methods to close the gap with high-performing nations, a priority for Bangkok's education stakeholders aiming for global competitiveness.</w:t>
      </w:r>
    </w:p>
    <w:p>
      <w:pPr>
        <w:pStyle w:val="BodyText"/>
      </w:pPr>
      <w:r>
        <w:t xml:space="preserve">Ratanawong, S. (2015). "Classroom management strategies in Thai secondary schools: A cultural perspective."</w:t>
      </w:r>
      <w:r>
        <w:t xml:space="preserve"> </w:t>
      </w:r>
      <w:r>
        <w:rPr>
          <w:iCs/>
          <w:i/>
        </w:rPr>
        <w:t xml:space="preserve">International Journal of Educational Research</w:t>
      </w:r>
      <w:r>
        <w:t xml:space="preserve">, 72, 112-123.</w:t>
      </w:r>
    </w:p>
    <w:p>
      <w:pPr>
        <w:pStyle w:val="BodyText"/>
      </w:pPr>
      <w:r>
        <w:t xml:space="preserve">Effective classroom management is a cornerstone of success for the</w:t>
      </w:r>
      <w:r>
        <w:t xml:space="preserve"> </w:t>
      </w:r>
      <w:r>
        <w:rPr>
          <w:bCs/>
          <w:b/>
        </w:rPr>
        <w:t xml:space="preserve">Teacher Secondary</w:t>
      </w:r>
      <w:r>
        <w:t xml:space="preserve"> </w:t>
      </w:r>
      <w:r>
        <w:t xml:space="preserve">in</w:t>
      </w:r>
      <w:r>
        <w:t xml:space="preserve"> </w:t>
      </w:r>
      <w:r>
        <w:rPr>
          <w:bCs/>
          <w:b/>
        </w:rPr>
        <w:t xml:space="preserve">Thailand Bangkok</w:t>
      </w:r>
      <w:r>
        <w:t xml:space="preserve">. This article explores how Thai cultural values, such as respect for authority and group harmony, influence classroom dynamics. It provides culturally responsive strategies for managing secondary students who may be navigating the transition to adolescence in a high-pressure urban setting. For teachers in Bangkok, this source offers practical advice on balancing discipline with student engagement, ensuring a conducive learning environment that respects local cultural norms.</w:t>
      </w:r>
    </w:p>
    <w:p>
      <w:pPr>
        <w:pStyle w:val="BodyText"/>
      </w:pPr>
      <w:r>
        <w:t xml:space="preserve">Siripong, W. (2020). "The impact of parental involvement on secondary student achievement in Bangkok."</w:t>
      </w:r>
      <w:r>
        <w:t xml:space="preserve"> </w:t>
      </w:r>
      <w:r>
        <w:rPr>
          <w:iCs/>
          <w:i/>
        </w:rPr>
        <w:t xml:space="preserve">Journal of Educational Psychology in Asia</w:t>
      </w:r>
      <w:r>
        <w:t xml:space="preserve">, 30(1), 88-105.</w:t>
      </w:r>
    </w:p>
    <w:p>
      <w:pPr>
        <w:pStyle w:val="BodyText"/>
      </w:pPr>
      <w:r>
        <w:t xml:space="preserve">In</w:t>
      </w:r>
      <w:r>
        <w:t xml:space="preserve"> </w:t>
      </w:r>
      <w:r>
        <w:rPr>
          <w:bCs/>
          <w:b/>
        </w:rPr>
        <w:t xml:space="preserve">Thailand Bangkok</w:t>
      </w:r>
      <w:r>
        <w:t xml:space="preserve">, parental involvement is a significant factor in secondary education. This study investigates how the high expectations of Bangkok parents affect the role of the</w:t>
      </w:r>
      <w:r>
        <w:t xml:space="preserve"> </w:t>
      </w:r>
      <w:r>
        <w:rPr>
          <w:bCs/>
          <w:b/>
        </w:rPr>
        <w:t xml:space="preserve">Teacher Secondary</w:t>
      </w:r>
      <w:r>
        <w:t xml:space="preserve">. It reveals that while parental support can boost student achievement, it can also create undue pressure on both students and teachers. The article suggests that secondary teachers must develop strong communication skills to partner with parents effectively. This source is essential for Bangkok educators seeking to navigate the complex home-school relationship and foster a supportive educational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Bangkok, Thailand</dc:title>
  <dc:creator/>
  <dc:language>en</dc:language>
  <cp:keywords/>
  <dcterms:created xsi:type="dcterms:W3CDTF">2026-08-07T03:26:46Z</dcterms:created>
  <dcterms:modified xsi:type="dcterms:W3CDTF">2026-08-07T03:26:46Z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