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d9f6fdd93025f4be33d5aa2cb218d67d8fffa66"/>
    <w:p>
      <w:pPr>
        <w:pStyle w:val="Heading2"/>
      </w:pPr>
      <w:r>
        <w:t xml:space="preserve">Secondary Education and Teacher Development in Ankara, Turkey</w:t>
      </w:r>
    </w:p>
    <w:p>
      <w:pPr>
        <w:pStyle w:val="FirstParagraph"/>
      </w:pPr>
      <w:r>
        <w:t xml:space="preserve">Prepared for Educational Research and Policy Analysis</w:t>
      </w:r>
    </w:p>
    <w:bookmarkEnd w:id="20"/>
    <w:bookmarkEnd w:id="21"/>
    <w:p>
      <w:pPr>
        <w:pStyle w:val="BodyText"/>
      </w:pPr>
      <w:r>
        <w:t xml:space="preserve">This annotated bibliography compiles key academic resources, policy documents, and research studies relevant to the role of the secondary school teacher within the Turkish educational framework, with a specific focus on the capital city of Ankara. As the administrative center of Turkey, Ankara serves as a microcosm for national educational reforms, hosting a diverse student population ranging from civil servants' children to rural migrants. The selected sources examine curriculum implementation, pedagogical challenges, teacher training, and the socio-cultural dynamics unique to secondary education in this region. These references are essential for understanding how secondary teachers in Ankara navigate the demands of the Ministry of National Education (MEB) while addressing local community needs.</w:t>
      </w:r>
    </w:p>
    <w:p>
      <w:pPr>
        <w:pStyle w:val="BodyText"/>
      </w:pPr>
      <w:r>
        <w:t xml:space="preserve"> </w:t>
      </w:r>
      <w:r>
        <w:t xml:space="preserve">Ministry of National Education (MEB). (2023).</w:t>
      </w:r>
      <w:r>
        <w:t xml:space="preserve"> </w:t>
      </w:r>
      <w:r>
        <w:rPr>
          <w:iCs/>
          <w:i/>
        </w:rPr>
        <w:t xml:space="preserve">Secondary Education Curriculum Guidelines and Implementation Framework</w:t>
      </w:r>
      <w:r>
        <w:t xml:space="preserve">. Ankara: MEB Publications.</w:t>
      </w:r>
      <w:r>
        <w:t xml:space="preserve"> </w:t>
      </w:r>
    </w:p>
    <w:p>
      <w:pPr>
        <w:pStyle w:val="BodyText"/>
      </w:pPr>
      <w:r>
        <w:t xml:space="preserve">This official government document outlines the current curriculum standards for secondary schools (grades 5-8 and high school) across Turkey. For teachers in Ankara, this text is foundational, as it dictates the learning outcomes, assessment methods, and pedagogical approaches required in classrooms. The document highlights the shift toward competency-based education and the integration of technology. It is particularly relevant for Ankara-based educators because the city hosts many pilot schools where new curriculum modules are tested before national rollout. The guidelines also address the specific requirements for teaching in "Anatolian High Schools" and "Science High Schools," institutions that are highly prevalent and competitive in Ankara.</w:t>
      </w:r>
    </w:p>
    <w:p>
      <w:pPr>
        <w:pStyle w:val="BodyText"/>
      </w:pPr>
      <w:r>
        <w:t xml:space="preserve"> </w:t>
      </w:r>
      <w:r>
        <w:t xml:space="preserve">Akkoyunlu, B., &amp; Erten, S. (2021). "Digital Literacy and Pedagogical Practices of Secondary Teachers in Metropolitan Turkey."</w:t>
      </w:r>
      <w:r>
        <w:t xml:space="preserve"> </w:t>
      </w:r>
      <w:r>
        <w:rPr>
          <w:iCs/>
          <w:i/>
        </w:rPr>
        <w:t xml:space="preserve">Journal of Educational Technology &amp; Society</w:t>
      </w:r>
      <w:r>
        <w:t xml:space="preserve">, 24(3), 112-128.</w:t>
      </w:r>
      <w:r>
        <w:t xml:space="preserve"> </w:t>
      </w:r>
    </w:p>
    <w:p>
      <w:pPr>
        <w:pStyle w:val="BodyText"/>
      </w:pPr>
      <w:r>
        <w:t xml:space="preserve">This peer-reviewed study investigates the digital competencies of secondary school teachers in major Turkish cities, with a significant data subset drawn from Ankara. The authors argue that while Ankara teachers generally possess higher digital literacy rates compared to rural counterparts due to better infrastructure, there remains a gap between technical skill and effective pedagogical integration. The study is crucial for understanding the modern Ankara classroom, where the "Fatih Project" (a national ICT initiative) has been extensively implemented. It provides evidence-based insights into how secondary teachers in the capital are adapting to hybrid learning models and utilizing e-learning platforms mandated by the MEB.</w:t>
      </w:r>
    </w:p>
    <w:p>
      <w:pPr>
        <w:pStyle w:val="BodyText"/>
      </w:pPr>
      <w:r>
        <w:t xml:space="preserve"> </w:t>
      </w:r>
      <w:r>
        <w:t xml:space="preserve">Yilmaz, K., &amp; Ozdemir, M. (2020). "Socio-Economic Diversity and Teacher Challenges in Ankara's Public Secondary Schools."</w:t>
      </w:r>
      <w:r>
        <w:t xml:space="preserve"> </w:t>
      </w:r>
      <w:r>
        <w:rPr>
          <w:iCs/>
          <w:i/>
        </w:rPr>
        <w:t xml:space="preserve">International Journal of Educational Development</w:t>
      </w:r>
      <w:r>
        <w:t xml:space="preserve">, 78, 102-115.</w:t>
      </w:r>
      <w:r>
        <w:t xml:space="preserve"> </w:t>
      </w:r>
    </w:p>
    <w:p>
      <w:pPr>
        <w:pStyle w:val="BodyText"/>
      </w:pPr>
      <w:r>
        <w:t xml:space="preserve">Ankara is characterized by stark socio-economic contrasts, from affluent neighborhoods like Çankaya to densely populated, lower-income districts like Mamak. This article analyzes how these disparities impact secondary teachers' daily practices. The authors highlight that teachers in Ankara must navigate a complex social landscape, often dealing with students from migrant backgrounds alongside children of the political and academic elite. The study emphasizes the need for culturally responsive teaching strategies and provides a critical perspective on the equity challenges faced by secondary educators in the capital. It is an essential read for understanding the non-academic burdens placed on teachers in Ankara's public system.</w:t>
      </w:r>
    </w:p>
    <w:p>
      <w:pPr>
        <w:pStyle w:val="BodyText"/>
      </w:pPr>
      <w:r>
        <w:t xml:space="preserve"> </w:t>
      </w:r>
      <w:r>
        <w:t xml:space="preserve">Turkish Education Association (TEA). (2022).</w:t>
      </w:r>
      <w:r>
        <w:t xml:space="preserve"> </w:t>
      </w:r>
      <w:r>
        <w:rPr>
          <w:iCs/>
          <w:i/>
        </w:rPr>
        <w:t xml:space="preserve">Report on Teacher Well-being and Professional Development in Central Anatolia</w:t>
      </w:r>
      <w:r>
        <w:t xml:space="preserve">. Ankara: TEA Research Center.</w:t>
      </w:r>
      <w:r>
        <w:t xml:space="preserve"> </w:t>
      </w:r>
    </w:p>
    <w:p>
      <w:pPr>
        <w:pStyle w:val="BodyText"/>
      </w:pPr>
      <w:r>
        <w:t xml:space="preserve">This report focuses on the professional conditions of teachers in the Central Anatolia region, with a primary focus on Ankara. It addresses issues such as workload, administrative duties, and access to continuous professional development (CPD). The findings indicate that while Ankara offers more CPD opportunities than other regions due to the presence of universities and the MEB headquarters, teachers often feel overwhelmed by bureaucratic requirements. The report is valuable for policymakers and school administrators in Ankara seeking to improve teacher retention and job satisfaction. It also discusses the impact of recent unionization efforts on the morale of secondary school teachers in the capital.</w:t>
      </w:r>
    </w:p>
    <w:p>
      <w:pPr>
        <w:pStyle w:val="BodyText"/>
      </w:pPr>
      <w:r>
        <w:t xml:space="preserve"> </w:t>
      </w:r>
      <w:r>
        <w:t xml:space="preserve">Cagiltay, K., &amp; Cavus, N. (2019). "The Impact of Centralized Examinations on Secondary Teaching Practices in Turkey."</w:t>
      </w:r>
      <w:r>
        <w:t xml:space="preserve"> </w:t>
      </w:r>
      <w:r>
        <w:rPr>
          <w:iCs/>
          <w:i/>
        </w:rPr>
        <w:t xml:space="preserve">Assessment in Education: Principles, Policy &amp; Practice</w:t>
      </w:r>
      <w:r>
        <w:t xml:space="preserve">, 26(4), 450-470.</w:t>
      </w:r>
      <w:r>
        <w:t xml:space="preserve"> </w:t>
      </w:r>
    </w:p>
    <w:p>
      <w:pPr>
        <w:pStyle w:val="BodyText"/>
      </w:pPr>
      <w:r>
        <w:t xml:space="preserve">This scholarly article examines how high-stakes national examinations, such as the High School Entrance Examination (LGS), influence teaching methodologies in secondary schools. Given that Ankara has a high concentration of academically oriented families, the pressure to perform well on these exams is intense. The authors argue that this pressure often leads to "teaching to the test," particularly in science and mathematics subjects. The study provides a critical analysis of how this phenomenon affects the holistic development of students in Ankara's secondary schools. It is a key resource for understanding the tension between national assessment policies and progressive pedagogical goals in the capital.</w:t>
      </w:r>
    </w:p>
    <w:p>
      <w:pPr>
        <w:pStyle w:val="BodyText"/>
      </w:pPr>
      <w:r>
        <w:t xml:space="preserve"> </w:t>
      </w:r>
      <w:r>
        <w:t xml:space="preserve">Demir, A., &amp; Kaya, Z. (2023). "Teacher Training Programs at Ankara Universities: Bridging Theory and Practice."</w:t>
      </w:r>
      <w:r>
        <w:t xml:space="preserve"> </w:t>
      </w:r>
      <w:r>
        <w:rPr>
          <w:iCs/>
          <w:i/>
        </w:rPr>
        <w:t xml:space="preserve">European Journal of Teacher Education</w:t>
      </w:r>
      <w:r>
        <w:t xml:space="preserve">, 46(2), 230-245.</w:t>
      </w:r>
      <w:r>
        <w:t xml:space="preserve"> </w:t>
      </w:r>
    </w:p>
    <w:p>
      <w:pPr>
        <w:pStyle w:val="BodyText"/>
      </w:pPr>
      <w:r>
        <w:t xml:space="preserve">Ankara is home to several prestigious universities, including Ankara University and Middle East Technical University (METU), which are major producers of secondary school teachers. This article evaluates the effectiveness of teacher preparation programs at these institutions. It assesses how well these programs equip future teachers with the skills needed for the Turkish secondary education system. The authors suggest that while theoretical knowledge is strong, practical classroom experience in diverse Ankara schools needs enhancement. This source is vital for understanding the pipeline of new teachers entering the Ankara workforce and the alignment between university curricula and MEB expectations.</w:t>
      </w:r>
    </w:p>
    <w:p>
      <w:pPr>
        <w:pStyle w:val="BodyText"/>
      </w:pPr>
      <w:r>
        <w:t xml:space="preserve"> </w:t>
      </w:r>
      <w:r>
        <w:t xml:space="preserve">Ozkan, S. (2021). "Language Policy and Bilingual Education in Ankara's Secondary Schools."</w:t>
      </w:r>
      <w:r>
        <w:t xml:space="preserve"> </w:t>
      </w:r>
      <w:r>
        <w:rPr>
          <w:iCs/>
          <w:i/>
        </w:rPr>
        <w:t xml:space="preserve">Language Policy</w:t>
      </w:r>
      <w:r>
        <w:t xml:space="preserve">, 20(1), 89-105.</w:t>
      </w:r>
      <w:r>
        <w:t xml:space="preserve"> </w:t>
      </w:r>
    </w:p>
    <w:p>
      <w:pPr>
        <w:pStyle w:val="BodyText"/>
      </w:pPr>
      <w:r>
        <w:t xml:space="preserve">This research explores the implementation of language policies in secondary schools in Ankara, focusing on English as a foreign language and the status of minority languages. Ankara's diverse population includes Kurdish, Zaza, and other linguistic groups, creating a complex environment for language education. The article discusses the challenges secondary teachers face in delivering effective language instruction within a predominantly Turkish-medium system. It also touches upon the growing demand for international curriculum schools in Ankara and how this affects public school teachers. This source is important for understanding the linguistic dynamics and inclusivity issues in the capital's secondary education sector.</w:t>
      </w:r>
    </w:p>
    <w:p>
      <w:pPr>
        <w:pStyle w:val="BodyText"/>
      </w:pPr>
      <w:r>
        <w:t xml:space="preserve"> </w:t>
      </w:r>
      <w:r>
        <w:t xml:space="preserve">Gunes, E., &amp; Tasci, B. (2022). "Mental Health Support Systems for Adolescents in Ankara: The Role of Secondary School Counselors and Teachers."</w:t>
      </w:r>
      <w:r>
        <w:t xml:space="preserve"> </w:t>
      </w:r>
      <w:r>
        <w:rPr>
          <w:iCs/>
          <w:i/>
        </w:rPr>
        <w:t xml:space="preserve">Journal of School Psychology</w:t>
      </w:r>
      <w:r>
        <w:t xml:space="preserve">, 89, 55-72.</w:t>
      </w:r>
      <w:r>
        <w:t xml:space="preserve"> </w:t>
      </w:r>
    </w:p>
    <w:p>
      <w:pPr>
        <w:pStyle w:val="BodyText"/>
      </w:pPr>
      <w:r>
        <w:t xml:space="preserve">This study highlights the increasing role of secondary school teachers in supporting the mental health of adolescents in Ankara. With rising rates of anxiety and depression among teenagers, teachers are often the first point of contact for students in distress. The article examines the preparedness of Ankara's secondary teachers to identify and respond to mental health issues. It critiques the current support systems and advocates for better training and resources. This resource is highly relevant for contemporary educational practice in Ankara, reflecting a growing awareness of the socio-emotional needs of students in the capital's urban environment.</w:t>
      </w:r>
    </w:p>
    <w:p>
      <w:pPr>
        <w:pStyle w:val="BodyText"/>
      </w:pPr>
      <w:r>
        <w:t xml:space="preserve">© 2023 Educational Research Compilation. All rights reserved.</w:t>
      </w:r>
    </w:p>
    <w:p>
      <w:pPr>
        <w:pStyle w:val="BodyText"/>
      </w:pPr>
      <w:r>
        <w:t xml:space="preserve">Document generated for academic and professional reference regarding Secondary Education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Ankara, Turkey</dc:title>
  <dc:creator/>
  <dc:language>en</dc:language>
  <cp:keywords/>
  <dcterms:created xsi:type="dcterms:W3CDTF">2026-08-07T07:49:22Z</dcterms:created>
  <dcterms:modified xsi:type="dcterms:W3CDTF">2026-08-07T07:49:22Z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