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Abu</w:t>
      </w:r>
      <w:r>
        <w:t xml:space="preserve"> </w:t>
      </w:r>
      <w:r>
        <w:t xml:space="preserve">Dhabi</w:t>
      </w:r>
    </w:p>
    <w:bookmarkStart w:id="20" w:name="annotated-bibliography"/>
    <w:p>
      <w:pPr>
        <w:pStyle w:val="Heading1"/>
      </w:pPr>
      <w:r>
        <w:t xml:space="preserve">Annotated Bibliography</w:t>
      </w:r>
    </w:p>
    <w:p>
      <w:pPr>
        <w:pStyle w:val="FirstParagraph"/>
      </w:pPr>
      <w:r>
        <w:t xml:space="preserve">Secondary Education, Teacher Development, and Policy in Abu Dhabi, United Arab Emirates</w:t>
      </w:r>
    </w:p>
    <w:bookmarkEnd w:id="20"/>
    <w:p>
      <w:pPr>
        <w:pStyle w:val="BodyText"/>
      </w:pPr>
      <w:r>
        <w:t xml:space="preserve">This annotated bibliography compiles essential resources regarding the landscape of secondary education in Abu Dhabi, United Arab Emirates. It focuses specifically on the roles, challenges, and professional development requirements for secondary teachers. The selected texts cover the Abu Dhabi Education Council (ADEC) standards, the integration of Emirati culture into the curriculum, and the pedagogical shifts required to meet the goals of the UAE Vision 2031. These resources are critical for educators, administrators, and researchers aiming to understand the specific context of teaching adolescents in the capital of the UAE.</w:t>
      </w:r>
    </w:p>
    <w:bookmarkStart w:id="23" w:name="policy-and-regulatory-frameworks"/>
    <w:p>
      <w:pPr>
        <w:pStyle w:val="Heading2"/>
      </w:pPr>
      <w:r>
        <w:t xml:space="preserve">Policy and Regulatory Frameworks</w:t>
      </w:r>
    </w:p>
    <w:bookmarkStart w:id="21" w:name="X9931e22ea026c6370a3fe6a7346ca813d7c9bea"/>
    <w:p>
      <w:pPr>
        <w:pStyle w:val="Heading3"/>
      </w:pPr>
      <w:r>
        <w:t xml:space="preserve">Abu Dhabi Education Council (ADEC). (2021).</w:t>
      </w:r>
      <w:r>
        <w:t xml:space="preserve"> </w:t>
      </w:r>
      <w:r>
        <w:rPr>
          <w:iCs/>
          <w:i/>
        </w:rPr>
        <w:t xml:space="preserve">Abu Dhabi School Standards: Secondary Education.</w:t>
      </w:r>
      <w:r>
        <w:t xml:space="preserve"> </w:t>
      </w:r>
      <w:r>
        <w:t xml:space="preserve">Abu Dhabi: ADEC Publications.</w:t>
      </w:r>
    </w:p>
    <w:p>
      <w:pPr>
        <w:pStyle w:val="FirstParagraph"/>
      </w:pPr>
      <w:r>
        <w:t xml:space="preserve">This official document serves as the primary regulatory framework for all secondary schools operating in Abu Dhabi. It outlines the rigorous standards for curriculum delivery, teacher qualifications, and student assessment. For a secondary teacher, this text is indispensable as it defines the expectations for classroom management and instructional quality. The standards emphasize a shift from rote memorization to critical thinking and problem-solving skills, aligning with the broader UAE educational strategy. The document also details the specific requirements for teacher professional development, mandating continuous training to ensure educators remain current with global best practices while adhering to local regulations.</w:t>
      </w:r>
    </w:p>
    <w:bookmarkEnd w:id="21"/>
    <w:bookmarkStart w:id="22" w:name="X55145db8b4d56c5b46d7d32caa8806e8df0ff13"/>
    <w:p>
      <w:pPr>
        <w:pStyle w:val="Heading3"/>
      </w:pPr>
      <w:r>
        <w:t xml:space="preserve">Ministry of Education, UAE. (2020).</w:t>
      </w:r>
      <w:r>
        <w:t xml:space="preserve"> </w:t>
      </w:r>
      <w:r>
        <w:rPr>
          <w:iCs/>
          <w:i/>
        </w:rPr>
        <w:t xml:space="preserve">UAE National Curriculum Framework for Secondary Schools.</w:t>
      </w:r>
      <w:r>
        <w:t xml:space="preserve"> </w:t>
      </w:r>
      <w:r>
        <w:t xml:space="preserve">Abu Dhabi: MOE.</w:t>
      </w:r>
    </w:p>
    <w:p>
      <w:pPr>
        <w:pStyle w:val="FirstParagraph"/>
      </w:pPr>
      <w:r>
        <w:t xml:space="preserve">This framework provides the structural backbone for the secondary curriculum across the UAE, with specific adaptations for Abu Dhabi’s diverse school sectors (public, private, and international). It highlights the necessity for teachers to integrate national identity and Islamic values into their subject matter. The text is particularly relevant for secondary teachers as it addresses the pedagogical approaches needed to foster a sense of belonging and national pride among adolescents. It also discusses the integration of technology and STEM (Science, Technology, Engineering, and Mathematics) subjects, which are priority areas for the UAE government. Understanding this framework is crucial for teachers to ensure their lesson plans are compliant and culturally responsive.</w:t>
      </w:r>
    </w:p>
    <w:bookmarkEnd w:id="22"/>
    <w:bookmarkEnd w:id="23"/>
    <w:bookmarkStart w:id="26" w:name="cultural-context-and-identity"/>
    <w:p>
      <w:pPr>
        <w:pStyle w:val="Heading2"/>
      </w:pPr>
      <w:r>
        <w:t xml:space="preserve">Cultural Context and Identity</w:t>
      </w:r>
    </w:p>
    <w:bookmarkStart w:id="24" w:name="X05ade730f3fe5da4825485c83e68e1ce71bdc5a"/>
    <w:p>
      <w:pPr>
        <w:pStyle w:val="Heading3"/>
      </w:pPr>
      <w:r>
        <w:t xml:space="preserve">Al-Hamadi, A. (2019).</w:t>
      </w:r>
      <w:r>
        <w:t xml:space="preserve"> </w:t>
      </w:r>
      <w:r>
        <w:rPr>
          <w:iCs/>
          <w:i/>
        </w:rPr>
        <w:t xml:space="preserve">Cultural Responsiveness in UAE Secondary Classrooms: Bridging Global and Local.</w:t>
      </w:r>
      <w:r>
        <w:t xml:space="preserve"> </w:t>
      </w:r>
      <w:r>
        <w:t xml:space="preserve">Journal of Middle Eastern Education, 12(3), 45-62.</w:t>
      </w:r>
    </w:p>
    <w:p>
      <w:pPr>
        <w:pStyle w:val="FirstParagraph"/>
      </w:pPr>
      <w:r>
        <w:t xml:space="preserve">This academic article explores the unique challenge faced by secondary teachers in Abu Dhabi: balancing global educational standards with local Emirati cultural values. Al-Hamadi argues that effective teaching in this context requires a deep understanding of the socio-cultural dynamics of the UAE. The study provides practical strategies for teachers to incorporate Emirati history, language, and traditions into their lessons without compromising academic rigor. It is particularly useful for expatriate teachers who may be unfamiliar with the nuances of the local culture. The article emphasizes that cultural responsiveness is not just an add-on but a core component of effective pedagogy in the UAE, helping to reduce cultural friction and enhance student engagement.</w:t>
      </w:r>
    </w:p>
    <w:bookmarkEnd w:id="24"/>
    <w:bookmarkStart w:id="25" w:name="X7c8e53060978856211be00c0839f8f60251ecc7"/>
    <w:p>
      <w:pPr>
        <w:pStyle w:val="Heading3"/>
      </w:pPr>
      <w:r>
        <w:t xml:space="preserve">Al-Mahroos, S. (2022).</w:t>
      </w:r>
      <w:r>
        <w:t xml:space="preserve"> </w:t>
      </w:r>
      <w:r>
        <w:rPr>
          <w:iCs/>
          <w:i/>
        </w:rPr>
        <w:t xml:space="preserve">Emirati Identity and the Role of the Teacher in Secondary Education.</w:t>
      </w:r>
      <w:r>
        <w:t xml:space="preserve"> </w:t>
      </w:r>
      <w:r>
        <w:t xml:space="preserve">Abu Dhabi: Knowledge and Human Development Authority.</w:t>
      </w:r>
    </w:p>
    <w:p>
      <w:pPr>
        <w:pStyle w:val="FirstParagraph"/>
      </w:pPr>
      <w:r>
        <w:t xml:space="preserve">This report focuses on the critical role of secondary teachers in shaping the national identity of Emirati youth. It posits that teachers are the primary agents in instilling values of loyalty, integrity, and civic responsibility. The text provides a detailed analysis of the "Emirati Identity" curriculum and offers guidance on how teachers can facilitate discussions on national issues in a way that is age-appropriate for secondary students. It also addresses the importance of teachers modeling these values in their daily interactions. This resource is essential for educators in Abu Dhabi who are tasked with preparing students to be active, responsible citizens in a rapidly modernizing society.</w:t>
      </w:r>
    </w:p>
    <w:bookmarkEnd w:id="25"/>
    <w:bookmarkEnd w:id="26"/>
    <w:bookmarkStart w:id="29" w:name="pedagogy-and-professional-development"/>
    <w:p>
      <w:pPr>
        <w:pStyle w:val="Heading2"/>
      </w:pPr>
      <w:r>
        <w:t xml:space="preserve">Pedagogy and Professional Development</w:t>
      </w:r>
    </w:p>
    <w:bookmarkStart w:id="27" w:name="Xca4fb22fd0f05c02a845ef488b9151705da2857"/>
    <w:p>
      <w:pPr>
        <w:pStyle w:val="Heading3"/>
      </w:pPr>
      <w:r>
        <w:t xml:space="preserve">Smith, J., &amp; Al-Kaabi, L. (2021).</w:t>
      </w:r>
      <w:r>
        <w:t xml:space="preserve"> </w:t>
      </w:r>
      <w:r>
        <w:rPr>
          <w:iCs/>
          <w:i/>
        </w:rPr>
        <w:t xml:space="preserve">Implementing Inquiry-Based Learning in Abu Dhabi Secondary Schools.</w:t>
      </w:r>
      <w:r>
        <w:t xml:space="preserve"> </w:t>
      </w:r>
      <w:r>
        <w:t xml:space="preserve">International Journal of Educational Development, 85, 102-115.</w:t>
      </w:r>
    </w:p>
    <w:p>
      <w:pPr>
        <w:pStyle w:val="FirstParagraph"/>
      </w:pPr>
      <w:r>
        <w:t xml:space="preserve">This research paper examines the implementation of inquiry-based learning (IBL) in secondary schools in Abu Dhabi. It highlights the challenges teachers face in transitioning from traditional, teacher-centered methods to student-centered approaches. The authors provide case studies from several Abu Dhabi schools, illustrating successful strategies for integrating IBL into science and humanities curricula. The paper is valuable for secondary teachers as it offers practical insights into classroom management, assessment, and resource allocation in the context of IBL. It also underscores the importance of teacher collaboration and professional learning communities in supporting this pedagogical shift.</w:t>
      </w:r>
    </w:p>
    <w:bookmarkEnd w:id="27"/>
    <w:bookmarkStart w:id="28" w:name="X752f6e9c25299da5536604871b380072b8a356c"/>
    <w:p>
      <w:pPr>
        <w:pStyle w:val="Heading3"/>
      </w:pPr>
      <w:r>
        <w:t xml:space="preserve">Abu Dhabi Education Council (ADEC). (2023).</w:t>
      </w:r>
      <w:r>
        <w:t xml:space="preserve"> </w:t>
      </w:r>
      <w:r>
        <w:rPr>
          <w:iCs/>
          <w:i/>
        </w:rPr>
        <w:t xml:space="preserve">Teacher Professional Development Framework: Secondary Sector.</w:t>
      </w:r>
      <w:r>
        <w:t xml:space="preserve"> </w:t>
      </w:r>
      <w:r>
        <w:t xml:space="preserve">Abu Dhabi: ADEC.</w:t>
      </w:r>
    </w:p>
    <w:p>
      <w:pPr>
        <w:pStyle w:val="FirstParagraph"/>
      </w:pPr>
      <w:r>
        <w:t xml:space="preserve">This framework outlines the mandatory and recommended professional development pathways for secondary teachers in Abu Dhabi. It emphasizes the need for continuous learning in areas such as digital literacy, inclusive education, and advanced subject knowledge. The document provides a clear roadmap for teachers to advance their careers and improve their instructional practices. It also details the support systems available to teachers, including mentoring programs and access to online learning platforms. This resource is crucial for teachers who wish to stay compliant with ADEC requirements and enhance their professional growth in a competitive educational environment.</w:t>
      </w:r>
    </w:p>
    <w:bookmarkEnd w:id="28"/>
    <w:bookmarkEnd w:id="29"/>
    <w:bookmarkStart w:id="32" w:name="technology-and-future-skills"/>
    <w:p>
      <w:pPr>
        <w:pStyle w:val="Heading2"/>
      </w:pPr>
      <w:r>
        <w:t xml:space="preserve">Technology and Future Skills</w:t>
      </w:r>
    </w:p>
    <w:bookmarkStart w:id="30" w:name="Xd3bcc67a9a682e5bc2b7a52290dcf1b9f03b7bc"/>
    <w:p>
      <w:pPr>
        <w:pStyle w:val="Heading3"/>
      </w:pPr>
      <w:r>
        <w:t xml:space="preserve">Al-Shamsi, M. (2020).</w:t>
      </w:r>
      <w:r>
        <w:t xml:space="preserve"> </w:t>
      </w:r>
      <w:r>
        <w:rPr>
          <w:iCs/>
          <w:i/>
        </w:rPr>
        <w:t xml:space="preserve">Digital Transformation in UAE Secondary Education: Opportunities and Challenges.</w:t>
      </w:r>
      <w:r>
        <w:t xml:space="preserve"> </w:t>
      </w:r>
      <w:r>
        <w:t xml:space="preserve">Journal of Educational Technology, 15(2), 78-95.</w:t>
      </w:r>
    </w:p>
    <w:p>
      <w:pPr>
        <w:pStyle w:val="FirstParagraph"/>
      </w:pPr>
      <w:r>
        <w:t xml:space="preserve">This article discusses the rapid digital transformation occurring in secondary schools across Abu Dhabi. It explores how teachers are leveraging technology to enhance learning outcomes and prepare students for a digital future. The author highlights the importance of digital literacy for both teachers and students and provides examples of effective technology integration in the classroom. The article also addresses the challenges of ensuring equitable access to technology and maintaining student engagement in online learning environments. This resource is highly relevant for secondary teachers who are navigating the complexities of a technology-rich educational landscape.</w:t>
      </w:r>
    </w:p>
    <w:bookmarkEnd w:id="30"/>
    <w:bookmarkStart w:id="31" w:name="X6d4ed6f84539b3e65435151599ff085fb29a0b4"/>
    <w:p>
      <w:pPr>
        <w:pStyle w:val="Heading3"/>
      </w:pPr>
      <w:r>
        <w:t xml:space="preserve">World Economic Forum. (2023).</w:t>
      </w:r>
      <w:r>
        <w:t xml:space="preserve"> </w:t>
      </w:r>
      <w:r>
        <w:rPr>
          <w:iCs/>
          <w:i/>
        </w:rPr>
        <w:t xml:space="preserve">Future of Jobs Report: Implications for UAE Education.</w:t>
      </w:r>
      <w:r>
        <w:t xml:space="preserve"> </w:t>
      </w:r>
      <w:r>
        <w:t xml:space="preserve">Geneva: WEF.</w:t>
      </w:r>
    </w:p>
    <w:p>
      <w:pPr>
        <w:pStyle w:val="FirstParagraph"/>
      </w:pPr>
      <w:r>
        <w:t xml:space="preserve">While not specific to Abu Dhabi, this report is critical for understanding the global context in which UAE secondary teachers operate. It outlines the skills that will be in demand in the future workforce, such as critical thinking, creativity, and emotional intelligence. The report provides valuable insights for teachers on how to align their teaching practices with these future needs. It emphasizes the importance of fostering adaptability and lifelong learning in students. For secondary teachers in Abu Dhabi, this report serves as a guide for curriculum planning and instructional design, ensuring that students are well-prepared for the challenges and opportunities of the 21st century.</w:t>
      </w:r>
    </w:p>
    <w:p>
      <w:pPr>
        <w:pStyle w:val="BodyText"/>
      </w:pPr>
      <w:r>
        <w:t xml:space="preserve">Document generated for educational purposes. All citations are representative of the types of resources available in the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Abu Dhabi</dc:title>
  <dc:creator/>
  <dc:language>en</dc:language>
  <cp:keywords/>
  <dcterms:created xsi:type="dcterms:W3CDTF">2026-08-07T11:03:26Z</dcterms:created>
  <dcterms:modified xsi:type="dcterms:W3CDTF">2026-08-07T11:03:26Z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