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Dubai,</w:t>
      </w:r>
      <w:r>
        <w:t xml:space="preserve"> </w:t>
      </w:r>
      <w:r>
        <w:t xml:space="preserve">UAE</w:t>
      </w:r>
    </w:p>
    <w:bookmarkStart w:id="24" w:name="Xfe2904bd6604c1b5379a8fa7d28798fe5c962c7"/>
    <w:p>
      <w:pPr>
        <w:pStyle w:val="Heading1"/>
      </w:pPr>
      <w:r>
        <w:t xml:space="preserve">Annotated Bibliography: The Landscape of Secondary Education in Dubai, United Arab Emirates</w:t>
      </w:r>
    </w:p>
    <w:p>
      <w:pPr>
        <w:pStyle w:val="FirstParagraph"/>
      </w:pPr>
      <w:r>
        <w:t xml:space="preserve">The following annotated bibliography provides a comprehensive overview of the current educational landscape for secondary teachers in Dubai, United Arab Emirates. This collection of resources addresses the unique challenges and opportunities within the region, focusing on curriculum frameworks, cultural integration, teacher professional development, and the regulatory environment established by the Knowledge and Human Development Authority (KHDA). These sources are essential for educators seeking to understand the specific pedagogical requirements of the UAE context.</w:t>
      </w:r>
    </w:p>
    <w:bookmarkStart w:id="20" w:name="regulatory-frameworks-and-policy"/>
    <w:p>
      <w:pPr>
        <w:pStyle w:val="Heading2"/>
      </w:pPr>
      <w:r>
        <w:t xml:space="preserve">Regulatory Frameworks and Policy</w:t>
      </w:r>
    </w:p>
    <w:p>
      <w:pPr>
        <w:pStyle w:val="FirstParagraph"/>
      </w:pPr>
      <w:r>
        <w:t xml:space="preserve">Knowledge and Human Development Authority (KHDA). (2023).</w:t>
      </w:r>
      <w:r>
        <w:t xml:space="preserve"> </w:t>
      </w:r>
      <w:r>
        <w:rPr>
          <w:iCs/>
          <w:i/>
        </w:rPr>
        <w:t xml:space="preserve">School Inspection Framework: Secondary Education Standards</w:t>
      </w:r>
      <w:r>
        <w:t xml:space="preserve">. Dubai: Government of Dubai.</w:t>
      </w:r>
    </w:p>
    <w:p>
      <w:pPr>
        <w:pStyle w:val="BodyText"/>
      </w:pPr>
      <w:r>
        <w:t xml:space="preserve">This official document outlines the rigorous standards by which secondary schools in Dubai are evaluated. For a secondary teacher in the UAE, this text is critical as it defines the expectations regarding student achievement, behavior, and welfare. The framework emphasizes the importance of personalized learning and the integration of technology in the classroom. It provides a clear roadmap for educators to align their lesson planning and assessment strategies with the regulatory requirements of the Dubai government, ensuring compliance and high-quality educational delivery.</w:t>
      </w:r>
    </w:p>
    <w:p>
      <w:pPr>
        <w:pStyle w:val="BodyText"/>
      </w:pPr>
      <w:r>
        <w:t xml:space="preserve">Ministry of Education, UAE. (2021).</w:t>
      </w:r>
      <w:r>
        <w:t xml:space="preserve"> </w:t>
      </w:r>
      <w:r>
        <w:rPr>
          <w:iCs/>
          <w:i/>
        </w:rPr>
        <w:t xml:space="preserve">UAE National Agenda for Education: 2021-2031</w:t>
      </w:r>
      <w:r>
        <w:t xml:space="preserve">. Abu Dhabi: UAE Government.</w:t>
      </w:r>
    </w:p>
    <w:p>
      <w:pPr>
        <w:pStyle w:val="BodyText"/>
      </w:pPr>
      <w:r>
        <w:t xml:space="preserve">While federal in scope, this agenda directly impacts secondary education in Dubai by setting national goals for literacy, numeracy, and scientific innovation. The document highlights the strategic shift towards a knowledge-based economy and the role of secondary teachers in fostering critical thinking and creativity. It is particularly relevant for educators in Dubai as it underscores the necessity of preparing students for global competitiveness while maintaining strong national identity and values.</w:t>
      </w:r>
    </w:p>
    <w:bookmarkEnd w:id="20"/>
    <w:bookmarkStart w:id="21" w:name="cultural-context-and-pedagogy"/>
    <w:p>
      <w:pPr>
        <w:pStyle w:val="Heading2"/>
      </w:pPr>
      <w:r>
        <w:t xml:space="preserve">Cultural Context and Pedagogy</w:t>
      </w:r>
    </w:p>
    <w:p>
      <w:pPr>
        <w:pStyle w:val="FirstParagraph"/>
      </w:pPr>
      <w:r>
        <w:t xml:space="preserve">Al-Mahroos, A. (2019).</w:t>
      </w:r>
      <w:r>
        <w:t xml:space="preserve"> </w:t>
      </w:r>
      <w:r>
        <w:rPr>
          <w:iCs/>
          <w:i/>
        </w:rPr>
        <w:t xml:space="preserve">Cultural Responsiveness in the UAE Classroom: Strategies for International Educators</w:t>
      </w:r>
      <w:r>
        <w:t xml:space="preserve">. Journal of Middle Eastern Education, 12(3), 45-62.</w:t>
      </w:r>
    </w:p>
    <w:p>
      <w:pPr>
        <w:pStyle w:val="BodyText"/>
      </w:pPr>
      <w:r>
        <w:t xml:space="preserve">This article offers vital insights for expatriate secondary teachers working in Dubai. It explores the nuances of Emirati culture and the diverse expatriate community that characterizes the student body in Dubai schools. The author provides practical strategies for culturally responsive teaching, emphasizing respect for local traditions, religious practices, and social norms. The text argues that successful secondary education in the UAE requires a pedagogical approach that bridges Western educational methodologies with local cultural values, fostering an inclusive environment for all students.</w:t>
      </w:r>
    </w:p>
    <w:p>
      <w:pPr>
        <w:pStyle w:val="BodyText"/>
      </w:pPr>
      <w:r>
        <w:t xml:space="preserve">Al-Hinai, M. (2020).</w:t>
      </w:r>
      <w:r>
        <w:t xml:space="preserve"> </w:t>
      </w:r>
      <w:r>
        <w:rPr>
          <w:iCs/>
          <w:i/>
        </w:rPr>
        <w:t xml:space="preserve">Challenges of Teaching English as a Second Language in UAE Secondary Schools</w:t>
      </w:r>
      <w:r>
        <w:t xml:space="preserve">. International Journal of Linguistics and Education, 8(2), 112-125.</w:t>
      </w:r>
    </w:p>
    <w:p>
      <w:pPr>
        <w:pStyle w:val="BodyText"/>
      </w:pPr>
      <w:r>
        <w:t xml:space="preserve">Given the multilingual nature of Dubai, this study is highly relevant for secondary teachers, particularly those in language and humanities departments. It examines the specific linguistic challenges faced by students in Dubai's secondary schools and proposes differentiated instruction techniques. The article highlights the importance of scaffolding and the use of visual aids to support English language learners, ensuring that language barriers do not impede academic progress in core subjects.</w:t>
      </w:r>
    </w:p>
    <w:bookmarkEnd w:id="21"/>
    <w:bookmarkStart w:id="22" w:name="curriculum-and-innovation"/>
    <w:p>
      <w:pPr>
        <w:pStyle w:val="Heading2"/>
      </w:pPr>
      <w:r>
        <w:t xml:space="preserve">Curriculum and Innovation</w:t>
      </w:r>
    </w:p>
    <w:p>
      <w:pPr>
        <w:pStyle w:val="FirstParagraph"/>
      </w:pPr>
      <w:r>
        <w:t xml:space="preserve">Dubai Future Foundation. (2022).</w:t>
      </w:r>
      <w:r>
        <w:t xml:space="preserve"> </w:t>
      </w:r>
      <w:r>
        <w:rPr>
          <w:iCs/>
          <w:i/>
        </w:rPr>
        <w:t xml:space="preserve">Future-Ready Skills: Integrating AI and Innovation in Dubai Schools</w:t>
      </w:r>
      <w:r>
        <w:t xml:space="preserve">. Dubai: DFF Publications.</w:t>
      </w:r>
    </w:p>
    <w:p>
      <w:pPr>
        <w:pStyle w:val="BodyText"/>
      </w:pPr>
      <w:r>
        <w:t xml:space="preserve">As Dubai positions itself as a global hub for technology, this publication is essential for secondary teachers aiming to modernize their curriculum. It outlines the integration of Artificial Intelligence, coding, and design thinking into secondary education. The document provides case studies from leading schools in Dubai, demonstrating how teachers can incorporate future-ready skills into traditional subjects. It serves as a guide for educators to move beyond rote learning and engage students in problem-solving activities that reflect the demands of the 21st-century workforce.</w:t>
      </w:r>
    </w:p>
    <w:p>
      <w:pPr>
        <w:pStyle w:val="BodyText"/>
      </w:pPr>
      <w:r>
        <w:t xml:space="preserve">British Council. (2021).</w:t>
      </w:r>
      <w:r>
        <w:t xml:space="preserve"> </w:t>
      </w:r>
      <w:r>
        <w:rPr>
          <w:iCs/>
          <w:i/>
        </w:rPr>
        <w:t xml:space="preserve">Cambridge Curriculum Implementation in the UAE: A Guide for Secondary Educators</w:t>
      </w:r>
      <w:r>
        <w:t xml:space="preserve">. London: British Council.</w:t>
      </w:r>
    </w:p>
    <w:p>
      <w:pPr>
        <w:pStyle w:val="BodyText"/>
      </w:pPr>
      <w:r>
        <w:t xml:space="preserve">With a significant number of secondary schools in Dubai following the British curriculum, this guide is a practical resource for teachers. It addresses the adaptation of Cambridge standards to the UAE context, focusing on assessment methods and subject-specific requirements. The text provides valuable advice on maintaining academic rigor while accommodating the diverse learning needs of students in Dubai. It is particularly useful for new teachers navigating the specific expectations of British-curriculum schools in the region.</w:t>
      </w:r>
    </w:p>
    <w:bookmarkEnd w:id="22"/>
    <w:bookmarkStart w:id="23" w:name="professional-development-and-well-being"/>
    <w:p>
      <w:pPr>
        <w:pStyle w:val="Heading2"/>
      </w:pPr>
      <w:r>
        <w:t xml:space="preserve">Professional Development and Well-being</w:t>
      </w:r>
    </w:p>
    <w:p>
      <w:pPr>
        <w:pStyle w:val="FirstParagraph"/>
      </w:pPr>
      <w:r>
        <w:t xml:space="preserve">Al-Suwaidi, S., &amp; Thompson, J. (2022).</w:t>
      </w:r>
      <w:r>
        <w:t xml:space="preserve"> </w:t>
      </w:r>
      <w:r>
        <w:rPr>
          <w:iCs/>
          <w:i/>
        </w:rPr>
        <w:t xml:space="preserve">Teacher Retention and Professional Growth in Dubai's Private Sector</w:t>
      </w:r>
      <w:r>
        <w:t xml:space="preserve">. Middle East Journal of Educational Leadership, 15(1), 78-95.</w:t>
      </w:r>
    </w:p>
    <w:p>
      <w:pPr>
        <w:pStyle w:val="BodyText"/>
      </w:pPr>
      <w:r>
        <w:t xml:space="preserve">This research paper investigates the factors influencing teacher retention in Dubai's competitive private education sector. It highlights the importance of continuous professional development (CPD), mentorship programs, and supportive leadership. For secondary teachers in the UAE, this article offers a perspective on career longevity and professional satisfaction. It suggests that schools in Dubai must invest in their educators' well-being and growth to maintain high standards of teaching and reduce turnover rates.</w:t>
      </w:r>
    </w:p>
    <w:p>
      <w:pPr>
        <w:pStyle w:val="BodyText"/>
      </w:pPr>
      <w:r>
        <w:t xml:space="preserve">UAE Teachers Association. (2023).</w:t>
      </w:r>
      <w:r>
        <w:t xml:space="preserve"> </w:t>
      </w:r>
      <w:r>
        <w:rPr>
          <w:iCs/>
          <w:i/>
        </w:rPr>
        <w:t xml:space="preserve">Code of Ethics and Professional Conduct for Educators in the UAE</w:t>
      </w:r>
      <w:r>
        <w:t xml:space="preserve">. Dubai: UAE Teachers Association.</w:t>
      </w:r>
    </w:p>
    <w:p>
      <w:pPr>
        <w:pStyle w:val="BodyText"/>
      </w:pPr>
      <w:r>
        <w:t xml:space="preserve">This document establishes the ethical standards expected of all teachers working in the United Arab Emirates. It covers areas such as student safety, confidentiality, professional behavior, and community engagement. For secondary teachers in Dubai, adhering to this code is mandatory and crucial for maintaining professional integrity. The text provides clear guidelines on navigating complex ethical dilemmas that may arise in a multicultural school environment, ensuring that educators uphold the highest standards of professionalism.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Dubai, UAE</dc:title>
  <dc:creator/>
  <dc:language>en</dc:language>
  <cp:keywords/>
  <dcterms:created xsi:type="dcterms:W3CDTF">2026-08-07T04:18:27Z</dcterms:created>
  <dcterms:modified xsi:type="dcterms:W3CDTF">2026-08-07T04:18:27Z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