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San</w:t>
      </w:r>
      <w:r>
        <w:t xml:space="preserve"> </w:t>
      </w:r>
      <w:r>
        <w:t xml:space="preserve">Francisco</w:t>
      </w:r>
    </w:p>
    <w:bookmarkStart w:id="23" w:name="Xa238b412182b55fe9e352dab01b69308a7f0ea6"/>
    <w:p>
      <w:pPr>
        <w:pStyle w:val="Heading1"/>
      </w:pPr>
      <w:r>
        <w:t xml:space="preserve">Annotated Bibliography: The Landscape of Secondary Education in San Francisco</w:t>
      </w:r>
    </w:p>
    <w:p>
      <w:pPr>
        <w:pStyle w:val="FirstParagraph"/>
      </w:pPr>
      <w:r>
        <w:rPr>
          <w:bCs/>
          <w:b/>
        </w:rPr>
        <w:t xml:space="preserve">Introduction:</w:t>
      </w:r>
      <w:r>
        <w:t xml:space="preserve"> </w:t>
      </w:r>
      <w:r>
        <w:t xml:space="preserve">The following annotated bibliography compiles critical resources regarding the role, challenges, and pedagogical strategies of the</w:t>
      </w:r>
      <w:r>
        <w:t xml:space="preserve"> </w:t>
      </w:r>
      <w:r>
        <w:rPr>
          <w:bCs/>
          <w:b/>
        </w:rPr>
        <w:t xml:space="preserve">Teacher Secondary</w:t>
      </w:r>
      <w:r>
        <w:t xml:space="preserve"> </w:t>
      </w:r>
      <w:r>
        <w:t xml:space="preserve">within the unique educational ecosystem of</w:t>
      </w:r>
      <w:r>
        <w:t xml:space="preserve"> </w:t>
      </w:r>
      <w:r>
        <w:rPr>
          <w:bCs/>
          <w:b/>
        </w:rPr>
        <w:t xml:space="preserve">United States San Francisco</w:t>
      </w:r>
      <w:r>
        <w:t xml:space="preserve">. This collection addresses the specific demographic diversity, the complexities of the school choice system, and the socio-economic disparities inherent to the San Francisco Unified School District (SFUSD). These sources are essential for educators and administrators aiming to navigate the specific demands of teaching adolescents in this major metropolitan hub.</w:t>
      </w:r>
    </w:p>
    <w:bookmarkStart w:id="20" w:name="demographics-and-cultural-responsiveness"/>
    <w:p>
      <w:pPr>
        <w:pStyle w:val="Heading2"/>
      </w:pPr>
      <w:r>
        <w:t xml:space="preserve">Demographics and Cultural Responsiveness</w:t>
      </w:r>
    </w:p>
    <w:p>
      <w:pPr>
        <w:pStyle w:val="FirstParagraph"/>
      </w:pPr>
      <w:r>
        <w:t xml:space="preserve">Au, W. (2009).</w:t>
      </w:r>
      <w:r>
        <w:t xml:space="preserve"> </w:t>
      </w:r>
      <w:r>
        <w:rPr>
          <w:iCs/>
          <w:i/>
        </w:rPr>
        <w:t xml:space="preserve">Why is it so hard to teach "the other"?</w:t>
      </w:r>
      <w:r>
        <w:t xml:space="preserve"> </w:t>
      </w:r>
      <w:r>
        <w:t xml:space="preserve">Educational Researcher, 38(5), 320-328.</w:t>
      </w:r>
    </w:p>
    <w:p>
      <w:pPr>
        <w:pStyle w:val="BodyText"/>
      </w:pPr>
      <w:r>
        <w:t xml:space="preserve">This seminal article is crucial for any</w:t>
      </w:r>
      <w:r>
        <w:t xml:space="preserve"> </w:t>
      </w:r>
      <w:r>
        <w:rPr>
          <w:bCs/>
          <w:b/>
        </w:rPr>
        <w:t xml:space="preserve">Teacher Secondary</w:t>
      </w:r>
      <w:r>
        <w:t xml:space="preserve"> </w:t>
      </w:r>
      <w:r>
        <w:t xml:space="preserve">operating in</w:t>
      </w:r>
      <w:r>
        <w:t xml:space="preserve"> </w:t>
      </w:r>
      <w:r>
        <w:rPr>
          <w:bCs/>
          <w:b/>
        </w:rPr>
        <w:t xml:space="preserve">United States San Francisco</w:t>
      </w:r>
      <w:r>
        <w:t xml:space="preserve">, where student populations are highly diverse. Au argues that the traditional "colorblind" approach to teaching often fails to address the systemic inequalities faced by minority students. For educators in San Francisco, this text provides a theoretical framework for understanding why culturally responsive pedagogy is not merely an add-on but a necessity. The author critiques the standardization of curriculum that often ignores the specific cultural capital of students in urban centers. By applying Au's findings, a secondary teacher can better tailor instruction to reflect the multicultural reality of the city, fostering an inclusive classroom environment that acknowledges the varied backgrounds of students in the Bay Area.</w:t>
      </w:r>
    </w:p>
    <w:p>
      <w:pPr>
        <w:pStyle w:val="BodyText"/>
      </w:pPr>
      <w:r>
        <w:t xml:space="preserve">SFUSD Office of Equity and Inclusion. (2021).</w:t>
      </w:r>
      <w:r>
        <w:t xml:space="preserve"> </w:t>
      </w:r>
      <w:r>
        <w:rPr>
          <w:iCs/>
          <w:i/>
        </w:rPr>
        <w:t xml:space="preserve">Strategic Plan for Equity and Inclusion.</w:t>
      </w:r>
      <w:r>
        <w:t xml:space="preserve"> </w:t>
      </w:r>
      <w:r>
        <w:t xml:space="preserve">San Francisco Unified School District.</w:t>
      </w:r>
    </w:p>
    <w:p>
      <w:pPr>
        <w:pStyle w:val="BodyText"/>
      </w:pPr>
      <w:r>
        <w:t xml:space="preserve">As an official document from the district governing</w:t>
      </w:r>
      <w:r>
        <w:t xml:space="preserve"> </w:t>
      </w:r>
      <w:r>
        <w:rPr>
          <w:bCs/>
          <w:b/>
        </w:rPr>
        <w:t xml:space="preserve">United States San Francisco</w:t>
      </w:r>
      <w:r>
        <w:t xml:space="preserve"> </w:t>
      </w:r>
      <w:r>
        <w:t xml:space="preserve">public schools, this strategic plan outlines the specific goals and mandates for equity within the system. For the</w:t>
      </w:r>
      <w:r>
        <w:t xml:space="preserve"> </w:t>
      </w:r>
      <w:r>
        <w:rPr>
          <w:bCs/>
          <w:b/>
        </w:rPr>
        <w:t xml:space="preserve">Teacher Secondary</w:t>
      </w:r>
      <w:r>
        <w:t xml:space="preserve">, this resource is vital for understanding the administrative expectations regarding diversity, equity, and inclusion (DEI). It details the district's commitment to closing achievement gaps between different demographic groups, a persistent challenge in San Francisco's secondary schools. The document provides actionable steps for teachers to implement inclusive practices, ensuring that their classroom management and instructional strategies align with the broader district mission. It serves as a practical guide for navigating the bureaucratic and ethical requirements of teaching in this specific jurisdiction.</w:t>
      </w:r>
    </w:p>
    <w:bookmarkEnd w:id="20"/>
    <w:bookmarkStart w:id="21" w:name="systemic-challenges-and-school-choice"/>
    <w:p>
      <w:pPr>
        <w:pStyle w:val="Heading2"/>
      </w:pPr>
      <w:r>
        <w:t xml:space="preserve">Systemic Challenges and School Choice</w:t>
      </w:r>
    </w:p>
    <w:p>
      <w:pPr>
        <w:pStyle w:val="FirstParagraph"/>
      </w:pPr>
      <w:r>
        <w:t xml:space="preserve">Kahlenberg, R. D. (2012).</w:t>
      </w:r>
      <w:r>
        <w:t xml:space="preserve"> </w:t>
      </w:r>
      <w:r>
        <w:rPr>
          <w:iCs/>
          <w:i/>
        </w:rPr>
        <w:t xml:space="preserve">The future of integration: How to reverse the great school segregation.</w:t>
      </w:r>
      <w:r>
        <w:t xml:space="preserve"> </w:t>
      </w:r>
      <w:r>
        <w:t xml:space="preserve">Century Foundation.</w:t>
      </w:r>
    </w:p>
    <w:p>
      <w:pPr>
        <w:pStyle w:val="BodyText"/>
      </w:pPr>
      <w:r>
        <w:t xml:space="preserve">San Francisco is known for its complex school choice system, which has inadvertently led to increased segregation within the city. Kahlenberg’s work is essential reading for a</w:t>
      </w:r>
      <w:r>
        <w:t xml:space="preserve"> </w:t>
      </w:r>
      <w:r>
        <w:rPr>
          <w:bCs/>
          <w:b/>
        </w:rPr>
        <w:t xml:space="preserve">Teacher Secondary</w:t>
      </w:r>
      <w:r>
        <w:t xml:space="preserve"> </w:t>
      </w:r>
      <w:r>
        <w:t xml:space="preserve">attempting to understand the socio-economic stratification of their student body. The text analyzes how choice policies in urban districts like San Francisco can exacerbate inequality, creating "haves" and "have-nots" schools. By understanding these systemic forces, secondary educators can better contextualize the academic and behavioral challenges their students face. This resource encourages teachers to advocate for policies that promote integration and to develop classroom environments that bridge socio-economic divides, which is particularly relevant given the stark wealth disparities visible in</w:t>
      </w:r>
      <w:r>
        <w:t xml:space="preserve"> </w:t>
      </w:r>
      <w:r>
        <w:rPr>
          <w:bCs/>
          <w:b/>
        </w:rPr>
        <w:t xml:space="preserve">United States San Francisco</w:t>
      </w:r>
      <w:r>
        <w:t xml:space="preserve">.</w:t>
      </w:r>
    </w:p>
    <w:p>
      <w:pPr>
        <w:pStyle w:val="BodyText"/>
      </w:pPr>
      <w:r>
        <w:t xml:space="preserve">The San Francisco Chronicle. (2023).</w:t>
      </w:r>
      <w:r>
        <w:t xml:space="preserve"> </w:t>
      </w:r>
      <w:r>
        <w:rPr>
          <w:iCs/>
          <w:i/>
        </w:rPr>
        <w:t xml:space="preserve">Report: SFUSD faces teacher shortage and retention crisis.</w:t>
      </w:r>
      <w:r>
        <w:t xml:space="preserve"> </w:t>
      </w:r>
      <w:r>
        <w:t xml:space="preserve">Education Section.</w:t>
      </w:r>
    </w:p>
    <w:p>
      <w:pPr>
        <w:pStyle w:val="BodyText"/>
      </w:pPr>
      <w:r>
        <w:t xml:space="preserve">This journalistic report highlights the immediate, practical challenges facing the</w:t>
      </w:r>
      <w:r>
        <w:t xml:space="preserve"> </w:t>
      </w:r>
      <w:r>
        <w:rPr>
          <w:bCs/>
          <w:b/>
        </w:rPr>
        <w:t xml:space="preserve">Teacher Secondary</w:t>
      </w:r>
      <w:r>
        <w:t xml:space="preserve"> </w:t>
      </w:r>
      <w:r>
        <w:t xml:space="preserve">in</w:t>
      </w:r>
      <w:r>
        <w:t xml:space="preserve"> </w:t>
      </w:r>
      <w:r>
        <w:rPr>
          <w:bCs/>
          <w:b/>
        </w:rPr>
        <w:t xml:space="preserve">United States San Francisco</w:t>
      </w:r>
      <w:r>
        <w:t xml:space="preserve">. It details the high turnover rates and the difficulties in recruiting qualified staff for secondary positions, particularly in under-resourced neighborhoods. The article discusses factors such as workload, student behavior, and compensation relative to the high cost of living in the Bay Area. For current and prospective teachers, this source provides a realistic overview of the professional landscape. It underscores the importance of teacher well-being and support systems, offering insights into the external pressures that impact the quality of secondary education in the city.</w:t>
      </w:r>
    </w:p>
    <w:bookmarkEnd w:id="21"/>
    <w:bookmarkStart w:id="22" w:name="X4b24b6ecb2c6b1f00550755c620489288be61b5"/>
    <w:p>
      <w:pPr>
        <w:pStyle w:val="Heading2"/>
      </w:pPr>
      <w:r>
        <w:t xml:space="preserve">Pedagogical Strategies for Urban Adolescents</w:t>
      </w:r>
    </w:p>
    <w:p>
      <w:pPr>
        <w:pStyle w:val="FirstParagraph"/>
      </w:pPr>
      <w:r>
        <w:t xml:space="preserve">Ladson-Billings, G. (1995).</w:t>
      </w:r>
      <w:r>
        <w:t xml:space="preserve"> </w:t>
      </w:r>
      <w:r>
        <w:rPr>
          <w:iCs/>
          <w:i/>
        </w:rPr>
        <w:t xml:space="preserve">Toward a theory of culturally relevant pedagogy.</w:t>
      </w:r>
      <w:r>
        <w:t xml:space="preserve"> </w:t>
      </w:r>
      <w:r>
        <w:t xml:space="preserve">American Educational Research Journal, 32(3), 465-491.</w:t>
      </w:r>
    </w:p>
    <w:p>
      <w:pPr>
        <w:pStyle w:val="BodyText"/>
      </w:pPr>
      <w:r>
        <w:t xml:space="preserve">Ladson-Billings’ theory is foundational for the</w:t>
      </w:r>
      <w:r>
        <w:t xml:space="preserve"> </w:t>
      </w:r>
      <w:r>
        <w:rPr>
          <w:bCs/>
          <w:b/>
        </w:rPr>
        <w:t xml:space="preserve">Teacher Secondary</w:t>
      </w:r>
      <w:r>
        <w:t xml:space="preserve"> </w:t>
      </w:r>
      <w:r>
        <w:t xml:space="preserve">in</w:t>
      </w:r>
      <w:r>
        <w:t xml:space="preserve"> </w:t>
      </w:r>
      <w:r>
        <w:rPr>
          <w:bCs/>
          <w:b/>
        </w:rPr>
        <w:t xml:space="preserve">United States San Francisco</w:t>
      </w:r>
      <w:r>
        <w:t xml:space="preserve">, where cultural relevance is key to student engagement. The article defines culturally relevant pedagogy as a framework that empowers students intellectually, socially, emotionally, and politically. In the context of San Francisco’s diverse secondary schools, this approach helps teachers connect academic content to students' lived experiences. The text provides a roadmap for maintaining high academic standards while validating students' cultural identities. This is particularly important for secondary students who are navigating their identity formation; applying this theory can lead to improved academic outcomes and stronger student-teacher relationships in the urban classroom.</w:t>
      </w:r>
    </w:p>
    <w:p>
      <w:pPr>
        <w:pStyle w:val="BodyText"/>
      </w:pPr>
      <w:r>
        <w:t xml:space="preserve">Darling-Hammond, L. (2017).</w:t>
      </w:r>
      <w:r>
        <w:t xml:space="preserve"> </w:t>
      </w:r>
      <w:r>
        <w:rPr>
          <w:iCs/>
          <w:i/>
        </w:rPr>
        <w:t xml:space="preserve">Teacher education around the world: What can we learn from international practice?</w:t>
      </w:r>
      <w:r>
        <w:t xml:space="preserve"> </w:t>
      </w:r>
      <w:r>
        <w:t xml:space="preserve">European Journal of Teacher Education, 40(3), 291-309.</w:t>
      </w:r>
    </w:p>
    <w:p>
      <w:pPr>
        <w:pStyle w:val="BodyText"/>
      </w:pPr>
      <w:r>
        <w:t xml:space="preserve">While this text has a global scope, its implications for the</w:t>
      </w:r>
      <w:r>
        <w:t xml:space="preserve"> </w:t>
      </w:r>
      <w:r>
        <w:rPr>
          <w:bCs/>
          <w:b/>
        </w:rPr>
        <w:t xml:space="preserve">Teacher Secondary</w:t>
      </w:r>
      <w:r>
        <w:t xml:space="preserve"> </w:t>
      </w:r>
      <w:r>
        <w:t xml:space="preserve">in</w:t>
      </w:r>
      <w:r>
        <w:t xml:space="preserve"> </w:t>
      </w:r>
      <w:r>
        <w:rPr>
          <w:bCs/>
          <w:b/>
        </w:rPr>
        <w:t xml:space="preserve">United States San Francisco</w:t>
      </w:r>
      <w:r>
        <w:t xml:space="preserve"> </w:t>
      </w:r>
      <w:r>
        <w:t xml:space="preserve">are profound. Darling-Hammond compares the rigorous preparation of teachers in high-performing systems with the often fragmented preparation in the U.S. For educators in San Francisco, this resource highlights the importance of continuous professional development and collaborative planning. It suggests that to meet the high demands of an urban secondary environment, teachers must engage in ongoing learning and reflection. The article supports the argument for robust support structures within SFUSD, emphasizing that effective teaching in complex urban settings requires more than just subject matter expertise; it requires pedagogical skill honed through sustained professional growth.</w:t>
      </w:r>
    </w:p>
    <w:p>
      <w:pPr>
        <w:pStyle w:val="BodyText"/>
      </w:pPr>
      <w:r>
        <w:t xml:space="preserve">Freire, P. (1970).</w:t>
      </w:r>
      <w:r>
        <w:t xml:space="preserve"> </w:t>
      </w:r>
      <w:r>
        <w:rPr>
          <w:iCs/>
          <w:i/>
        </w:rPr>
        <w:t xml:space="preserve">Pedagogy of the Oppressed.</w:t>
      </w:r>
      <w:r>
        <w:t xml:space="preserve"> </w:t>
      </w:r>
      <w:r>
        <w:t xml:space="preserve">Continuum.</w:t>
      </w:r>
    </w:p>
    <w:p>
      <w:pPr>
        <w:pStyle w:val="BodyText"/>
      </w:pPr>
      <w:r>
        <w:t xml:space="preserve">Freire’s classic text remains highly relevant for the</w:t>
      </w:r>
      <w:r>
        <w:t xml:space="preserve"> </w:t>
      </w:r>
      <w:r>
        <w:rPr>
          <w:bCs/>
          <w:b/>
        </w:rPr>
        <w:t xml:space="preserve">Teacher Secondary</w:t>
      </w:r>
      <w:r>
        <w:t xml:space="preserve"> </w:t>
      </w:r>
      <w:r>
        <w:t xml:space="preserve">working in</w:t>
      </w:r>
      <w:r>
        <w:t xml:space="preserve"> </w:t>
      </w:r>
      <w:r>
        <w:rPr>
          <w:bCs/>
          <w:b/>
        </w:rPr>
        <w:t xml:space="preserve">United States San Francisco</w:t>
      </w:r>
      <w:r>
        <w:t xml:space="preserve">, particularly in schools serving marginalized communities. The book critiques the "banking model" of education and advocates for a problem-posing education that encourages critical consciousness. In a city with significant social and economic inequality, this approach empowers secondary students to question and understand the world around them. Freire’s ideas encourage teachers to view students as active participants in their learning rather than passive recipients. This perspective is vital for fostering civic engagement and critical thinking skills among adolescents in San Francisco, preparing them to navigate and challenge the systemic issues they encounter in their daily lives.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San Francisco</dc:title>
  <dc:creator/>
  <dc:language>en</dc:language>
  <cp:keywords/>
  <dcterms:created xsi:type="dcterms:W3CDTF">2026-08-07T07:20:41Z</dcterms:created>
  <dcterms:modified xsi:type="dcterms:W3CDTF">2026-08-07T07:20:41Z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