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Caracas,</w:t>
      </w:r>
      <w:r>
        <w:t xml:space="preserve"> </w:t>
      </w:r>
      <w:r>
        <w:t xml:space="preserve">Venezuela</w:t>
      </w:r>
    </w:p>
    <w:bookmarkStart w:id="23" w:name="X222ed10d957288ee8a57145286bc3758af22f2f"/>
    <w:p>
      <w:pPr>
        <w:pStyle w:val="Heading1"/>
      </w:pPr>
      <w:r>
        <w:t xml:space="preserve">Annotated Bibliography: The Role and Challenges of the Secondary Teacher in Caracas, Venezuela</w:t>
      </w:r>
    </w:p>
    <w:p>
      <w:pPr>
        <w:pStyle w:val="FirstParagraph"/>
      </w:pPr>
      <w:r>
        <w:t xml:space="preserve">This annotated bibliography compiles essential resources regarding the landscape of secondary education in Caracas, Venezuela. It focuses specifically on the professional realities, pedagogical challenges, and socio-political contexts faced by the</w:t>
      </w:r>
      <w:r>
        <w:t xml:space="preserve"> </w:t>
      </w:r>
      <w:r>
        <w:rPr>
          <w:bCs/>
          <w:b/>
        </w:rPr>
        <w:t xml:space="preserve">Secondary Teacher</w:t>
      </w:r>
      <w:r>
        <w:t xml:space="preserve">. The selected works address the intersection of educational policy, economic crisis, and classroom practice within the capital city.</w:t>
      </w:r>
    </w:p>
    <w:bookmarkStart w:id="20" w:name="introduction"/>
    <w:p>
      <w:pPr>
        <w:pStyle w:val="Heading2"/>
      </w:pPr>
      <w:r>
        <w:t xml:space="preserve">Introduction</w:t>
      </w:r>
    </w:p>
    <w:p>
      <w:pPr>
        <w:pStyle w:val="FirstParagraph"/>
      </w:pPr>
      <w:r>
        <w:t xml:space="preserve">Teaching at the secondary level in Caracas is a complex endeavor defined by resilience. The</w:t>
      </w:r>
      <w:r>
        <w:t xml:space="preserve"> </w:t>
      </w:r>
      <w:r>
        <w:rPr>
          <w:bCs/>
          <w:b/>
        </w:rPr>
        <w:t xml:space="preserve">Secondary Teacher</w:t>
      </w:r>
      <w:r>
        <w:t xml:space="preserve"> </w:t>
      </w:r>
      <w:r>
        <w:t xml:space="preserve">in this region must navigate a curriculum that has undergone significant ideological shifts, manage classrooms with limited resources, and support students facing severe socioeconomic instability. The following bibliography provides a comprehensive overview of these dynamics.</w:t>
      </w:r>
    </w:p>
    <w:bookmarkEnd w:id="20"/>
    <w:bookmarkStart w:id="21" w:name="references"/>
    <w:p>
      <w:pPr>
        <w:pStyle w:val="Heading2"/>
      </w:pPr>
      <w:r>
        <w:t xml:space="preserve">References</w:t>
      </w:r>
    </w:p>
    <w:p>
      <w:pPr>
        <w:pStyle w:val="FirstParagraph"/>
      </w:pPr>
      <w:r>
        <w:t xml:space="preserve">Blanco, A., &amp; Rodríguez, M. (2019).</w:t>
      </w:r>
      <w:r>
        <w:t xml:space="preserve"> </w:t>
      </w:r>
      <w:r>
        <w:rPr>
          <w:iCs/>
          <w:i/>
        </w:rPr>
        <w:t xml:space="preserve">The Crisis of Public Education in Venezuela: A Case Study of Caracas Secondary Schools</w:t>
      </w:r>
      <w:r>
        <w:t xml:space="preserve">. Journal of Latin American Education, 12(3), 45-62.</w:t>
      </w:r>
    </w:p>
    <w:p>
      <w:pPr>
        <w:pStyle w:val="BodyText"/>
      </w:pPr>
      <w:r>
        <w:t xml:space="preserve">This article provides a critical analysis of the deterioration of public infrastructure in Caracas. It highlights how the</w:t>
      </w:r>
      <w:r>
        <w:t xml:space="preserve"> </w:t>
      </w:r>
      <w:r>
        <w:rPr>
          <w:bCs/>
          <w:b/>
        </w:rPr>
        <w:t xml:space="preserve">Secondary Teacher</w:t>
      </w:r>
      <w:r>
        <w:t xml:space="preserve"> </w:t>
      </w:r>
      <w:r>
        <w:t xml:space="preserve">is forced to improvise teaching materials due to the lack of textbooks and technology. The authors argue that the physical environment of schools in Caracas directly impacts teacher retention rates. This source is vital for understanding the material conditions under which educators operate in</w:t>
      </w:r>
      <w:r>
        <w:t xml:space="preserve"> </w:t>
      </w:r>
      <w:r>
        <w:rPr>
          <w:bCs/>
          <w:b/>
        </w:rPr>
        <w:t xml:space="preserve">Venezuela Caracas</w:t>
      </w:r>
      <w:r>
        <w:t xml:space="preserve">.</w:t>
      </w:r>
    </w:p>
    <w:p>
      <w:pPr>
        <w:pStyle w:val="BodyText"/>
      </w:pPr>
      <w:r>
        <w:t xml:space="preserve">González, P. (2021).</w:t>
      </w:r>
      <w:r>
        <w:t xml:space="preserve"> </w:t>
      </w:r>
      <w:r>
        <w:rPr>
          <w:iCs/>
          <w:i/>
        </w:rPr>
        <w:t xml:space="preserve">Pedagogical Resilience: Strategies of Secondary Educators in the Venezuelan Capital</w:t>
      </w:r>
      <w:r>
        <w:t xml:space="preserve">. Caracas: Universidad Central de Venezuela Press.</w:t>
      </w:r>
    </w:p>
    <w:p>
      <w:pPr>
        <w:pStyle w:val="BodyText"/>
      </w:pPr>
      <w:r>
        <w:t xml:space="preserve">González offers a qualitative study focusing on the adaptive strategies employed by teachers. The book details how the</w:t>
      </w:r>
      <w:r>
        <w:t xml:space="preserve"> </w:t>
      </w:r>
      <w:r>
        <w:rPr>
          <w:bCs/>
          <w:b/>
        </w:rPr>
        <w:t xml:space="preserve">Secondary Teacher</w:t>
      </w:r>
      <w:r>
        <w:t xml:space="preserve"> </w:t>
      </w:r>
      <w:r>
        <w:t xml:space="preserve">in Caracas utilizes community resources and peer networks to sustain educational continuity. It is particularly relevant for its focus on "resistance pedagogy," showing how educators maintain professional standards despite systemic neglect. This work is essential for understanding the human element of teaching in</w:t>
      </w:r>
      <w:r>
        <w:t xml:space="preserve"> </w:t>
      </w:r>
      <w:r>
        <w:rPr>
          <w:bCs/>
          <w:b/>
        </w:rPr>
        <w:t xml:space="preserve">Venezuela Caracas</w:t>
      </w:r>
      <w:r>
        <w:t xml:space="preserve">.</w:t>
      </w:r>
    </w:p>
    <w:p>
      <w:pPr>
        <w:pStyle w:val="BodyText"/>
      </w:pPr>
      <w:r>
        <w:t xml:space="preserve">International Monetary Fund (IMF). (2022).</w:t>
      </w:r>
      <w:r>
        <w:t xml:space="preserve"> </w:t>
      </w:r>
      <w:r>
        <w:rPr>
          <w:iCs/>
          <w:i/>
        </w:rPr>
        <w:t xml:space="preserve">Venezuela: Article IV Consultation—Staff Report</w:t>
      </w:r>
      <w:r>
        <w:t xml:space="preserve">. Washington, D.C.: IMF.</w:t>
      </w:r>
    </w:p>
    <w:p>
      <w:pPr>
        <w:pStyle w:val="BodyText"/>
      </w:pPr>
      <w:r>
        <w:t xml:space="preserve">While primarily an economic report, this document is crucial for contextualizing the educational crisis. It outlines the hyperinflation and budget cuts that have decimated the public sector salary structure. For the</w:t>
      </w:r>
      <w:r>
        <w:t xml:space="preserve"> </w:t>
      </w:r>
      <w:r>
        <w:rPr>
          <w:bCs/>
          <w:b/>
        </w:rPr>
        <w:t xml:space="preserve">Secondary Teacher</w:t>
      </w:r>
      <w:r>
        <w:t xml:space="preserve">, this economic data explains the widespread phenomenon of "brain drain," where qualified educators leave the profession or the country. This source connects macroeconomic policy in</w:t>
      </w:r>
      <w:r>
        <w:t xml:space="preserve"> </w:t>
      </w:r>
      <w:r>
        <w:rPr>
          <w:bCs/>
          <w:b/>
        </w:rPr>
        <w:t xml:space="preserve">Venezuela</w:t>
      </w:r>
      <w:r>
        <w:t xml:space="preserve"> </w:t>
      </w:r>
      <w:r>
        <w:t xml:space="preserve">to the daily survival of teachers in Caracas.</w:t>
      </w:r>
    </w:p>
    <w:p>
      <w:pPr>
        <w:pStyle w:val="BodyText"/>
      </w:pPr>
      <w:r>
        <w:t xml:space="preserve">López, R. (2020).</w:t>
      </w:r>
      <w:r>
        <w:t xml:space="preserve"> </w:t>
      </w:r>
      <w:r>
        <w:rPr>
          <w:iCs/>
          <w:i/>
        </w:rPr>
        <w:t xml:space="preserve">Curriculum Politics and the Secondary Classroom in Venezuela</w:t>
      </w:r>
      <w:r>
        <w:t xml:space="preserve">. Comparative Education Review, 64(2), 210-235.</w:t>
      </w:r>
    </w:p>
    <w:p>
      <w:pPr>
        <w:pStyle w:val="BodyText"/>
      </w:pPr>
      <w:r>
        <w:t xml:space="preserve">López examines the ideological shifts in the national curriculum over the last two decades. The article discusses the tension between state-mandated political content and the academic needs of secondary students. It provides insight into the professional dilemma faced by the</w:t>
      </w:r>
      <w:r>
        <w:t xml:space="preserve"> </w:t>
      </w:r>
      <w:r>
        <w:rPr>
          <w:bCs/>
          <w:b/>
        </w:rPr>
        <w:t xml:space="preserve">Secondary Teacher</w:t>
      </w:r>
      <w:r>
        <w:t xml:space="preserve"> </w:t>
      </w:r>
      <w:r>
        <w:t xml:space="preserve">in Caracas, who must balance political compliance with pedagogical integrity. This is a key text for understanding the political pressures on educators in</w:t>
      </w:r>
      <w:r>
        <w:t xml:space="preserve"> </w:t>
      </w:r>
      <w:r>
        <w:rPr>
          <w:bCs/>
          <w:b/>
        </w:rPr>
        <w:t xml:space="preserve">Venezuela Caracas</w:t>
      </w:r>
      <w:r>
        <w:t xml:space="preserve">.</w:t>
      </w:r>
    </w:p>
    <w:p>
      <w:pPr>
        <w:pStyle w:val="BodyText"/>
      </w:pPr>
      <w:r>
        <w:t xml:space="preserve">Ministry of People's Power for Education (MPPE). (2018).</w:t>
      </w:r>
      <w:r>
        <w:t xml:space="preserve"> </w:t>
      </w:r>
      <w:r>
        <w:rPr>
          <w:iCs/>
          <w:i/>
        </w:rPr>
        <w:t xml:space="preserve">Plan de Formación Docente: Educación Media</w:t>
      </w:r>
      <w:r>
        <w:t xml:space="preserve">. Caracas: MPPE.</w:t>
      </w:r>
    </w:p>
    <w:p>
      <w:pPr>
        <w:pStyle w:val="BodyText"/>
      </w:pPr>
      <w:r>
        <w:t xml:space="preserve">This official government document outlines the state's requirements for teacher training and professional development. Although the implementation has been inconsistent, it serves as the legal framework for the</w:t>
      </w:r>
      <w:r>
        <w:t xml:space="preserve"> </w:t>
      </w:r>
      <w:r>
        <w:rPr>
          <w:bCs/>
          <w:b/>
        </w:rPr>
        <w:t xml:space="preserve">Secondary Teacher</w:t>
      </w:r>
      <w:r>
        <w:t xml:space="preserve">. Analyzing this document reveals the gap between official policy and the reality on the ground in Caracas schools. It is necessary for understanding the formal expectations placed on educators in</w:t>
      </w:r>
      <w:r>
        <w:t xml:space="preserve"> </w:t>
      </w:r>
      <w:r>
        <w:rPr>
          <w:bCs/>
          <w:b/>
        </w:rPr>
        <w:t xml:space="preserve">Venezuela</w:t>
      </w:r>
      <w:r>
        <w:t xml:space="preserve">.</w:t>
      </w:r>
    </w:p>
    <w:p>
      <w:pPr>
        <w:pStyle w:val="BodyText"/>
      </w:pPr>
      <w:r>
        <w:t xml:space="preserve">Ochoa, S., &amp; Pérez, L. (2023).</w:t>
      </w:r>
      <w:r>
        <w:t xml:space="preserve"> </w:t>
      </w:r>
      <w:r>
        <w:rPr>
          <w:iCs/>
          <w:i/>
        </w:rPr>
        <w:t xml:space="preserve">Migration and the Empty Classroom: The Impact of Teacher Exodus on Caracas</w:t>
      </w:r>
      <w:r>
        <w:t xml:space="preserve">. Latin American Policy, 14(1), 88-105.</w:t>
      </w:r>
    </w:p>
    <w:p>
      <w:pPr>
        <w:pStyle w:val="BodyText"/>
      </w:pPr>
      <w:r>
        <w:t xml:space="preserve">This recent study quantifies the loss of teaching personnel in the capital. It highlights how the migration of experienced</w:t>
      </w:r>
      <w:r>
        <w:t xml:space="preserve"> </w:t>
      </w:r>
      <w:r>
        <w:rPr>
          <w:bCs/>
          <w:b/>
        </w:rPr>
        <w:t xml:space="preserve">Secondary Teachers</w:t>
      </w:r>
      <w:r>
        <w:t xml:space="preserve"> </w:t>
      </w:r>
      <w:r>
        <w:t xml:space="preserve">has left a void filled by underqualified substitutes. The authors discuss the impact on student learning outcomes in Caracas. This source is critical for understanding the current staffing crisis and the future outlook for secondary education in</w:t>
      </w:r>
      <w:r>
        <w:t xml:space="preserve"> </w:t>
      </w:r>
      <w:r>
        <w:rPr>
          <w:bCs/>
          <w:b/>
        </w:rPr>
        <w:t xml:space="preserve">Venezuela Caracas</w:t>
      </w:r>
      <w:r>
        <w:t xml:space="preserve">.</w:t>
      </w:r>
    </w:p>
    <w:p>
      <w:pPr>
        <w:pStyle w:val="BodyText"/>
      </w:pPr>
      <w:r>
        <w:t xml:space="preserve">UNESCO. (2021).</w:t>
      </w:r>
      <w:r>
        <w:t xml:space="preserve"> </w:t>
      </w:r>
      <w:r>
        <w:rPr>
          <w:iCs/>
          <w:i/>
        </w:rPr>
        <w:t xml:space="preserve">Education in Crisis: The Venezuelan Context</w:t>
      </w:r>
      <w:r>
        <w:t xml:space="preserve">. Paris: UNESCO Publishing.</w:t>
      </w:r>
    </w:p>
    <w:p>
      <w:pPr>
        <w:pStyle w:val="BodyText"/>
      </w:pPr>
      <w:r>
        <w:t xml:space="preserve">This report provides a global perspective on the Venezuelan educational emergency. It includes specific data on secondary education enrollment and teacher welfare. The report emphasizes the need for international support to stabilize the profession. For the</w:t>
      </w:r>
      <w:r>
        <w:t xml:space="preserve"> </w:t>
      </w:r>
      <w:r>
        <w:rPr>
          <w:bCs/>
          <w:b/>
        </w:rPr>
        <w:t xml:space="preserve">Secondary Teacher</w:t>
      </w:r>
      <w:r>
        <w:t xml:space="preserve">, this document validates the local struggles within a global human rights framework. It is a valuable resource for contextualizing the situation in</w:t>
      </w:r>
      <w:r>
        <w:t xml:space="preserve"> </w:t>
      </w:r>
      <w:r>
        <w:rPr>
          <w:bCs/>
          <w:b/>
        </w:rPr>
        <w:t xml:space="preserve">Venezuela Caracas</w:t>
      </w:r>
      <w:r>
        <w:t xml:space="preserve"> </w:t>
      </w:r>
      <w:r>
        <w:t xml:space="preserve">internationally.</w:t>
      </w:r>
    </w:p>
    <w:p>
      <w:pPr>
        <w:pStyle w:val="BodyText"/>
      </w:pPr>
      <w:r>
        <w:t xml:space="preserve">Vargas, M. (2019).</w:t>
      </w:r>
      <w:r>
        <w:t xml:space="preserve"> </w:t>
      </w:r>
      <w:r>
        <w:rPr>
          <w:iCs/>
          <w:i/>
        </w:rPr>
        <w:t xml:space="preserve">Urban Violence and School Safety in Caracas</w:t>
      </w:r>
      <w:r>
        <w:t xml:space="preserve">. Journal of Urban Education, 54(4), 560-582.</w:t>
      </w:r>
    </w:p>
    <w:p>
      <w:pPr>
        <w:pStyle w:val="BodyText"/>
      </w:pPr>
      <w:r>
        <w:t xml:space="preserve">Vargas explores the relationship between urban insecurity and the school environment. The article details how the</w:t>
      </w:r>
      <w:r>
        <w:t xml:space="preserve"> </w:t>
      </w:r>
      <w:r>
        <w:rPr>
          <w:bCs/>
          <w:b/>
        </w:rPr>
        <w:t xml:space="preserve">Secondary Teacher</w:t>
      </w:r>
      <w:r>
        <w:t xml:space="preserve"> </w:t>
      </w:r>
      <w:r>
        <w:t xml:space="preserve">in Caracas often assumes the role of security guardian and social worker. It discusses the psychological toll of teaching in high-risk neighborhoods. This source is essential for understanding the non-academic burdens carried by educators in</w:t>
      </w:r>
      <w:r>
        <w:t xml:space="preserve"> </w:t>
      </w:r>
      <w:r>
        <w:rPr>
          <w:bCs/>
          <w:b/>
        </w:rPr>
        <w:t xml:space="preserve">Venezuela Caracas</w:t>
      </w:r>
      <w:r>
        <w:t xml:space="preserve">.</w:t>
      </w:r>
    </w:p>
    <w:bookmarkEnd w:id="21"/>
    <w:bookmarkStart w:id="22" w:name="conclusion"/>
    <w:p>
      <w:pPr>
        <w:pStyle w:val="Heading2"/>
      </w:pPr>
      <w:r>
        <w:t xml:space="preserve">Conclusion</w:t>
      </w:r>
    </w:p>
    <w:p>
      <w:pPr>
        <w:pStyle w:val="FirstParagraph"/>
      </w:pPr>
      <w:r>
        <w:t xml:space="preserve">The literature reviewed above paints a picture of a profession under siege. The</w:t>
      </w:r>
      <w:r>
        <w:t xml:space="preserve"> </w:t>
      </w:r>
      <w:r>
        <w:rPr>
          <w:bCs/>
          <w:b/>
        </w:rPr>
        <w:t xml:space="preserve">Secondary Teacher</w:t>
      </w:r>
      <w:r>
        <w:t xml:space="preserve"> </w:t>
      </w:r>
      <w:r>
        <w:t xml:space="preserve">in Caracas is not merely an instructor of academic subjects but a central figure in a complex web of economic, political, and social challenges. Understanding these resources is fundamental for anyone seeking to comprehend the state of education in</w:t>
      </w:r>
      <w:r>
        <w:t xml:space="preserve"> </w:t>
      </w:r>
      <w:r>
        <w:rPr>
          <w:bCs/>
          <w:b/>
        </w:rPr>
        <w:t xml:space="preserve">Venezuela Caracas</w:t>
      </w:r>
      <w:r>
        <w:t xml:space="preserve">. The resilience of these educators remains the primary factor keeping the secondary education system functional amidst profound adversity.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Caracas, Venezuela</dc:title>
  <dc:creator/>
  <dc:language>en</dc:language>
  <cp:keywords/>
  <dcterms:created xsi:type="dcterms:W3CDTF">2026-08-07T10:04:43Z</dcterms:created>
  <dcterms:modified xsi:type="dcterms:W3CDTF">2026-08-07T10:04:43Z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