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Brussels,</w:t>
      </w:r>
      <w:r>
        <w:t xml:space="preserve"> </w:t>
      </w:r>
      <w:r>
        <w:t xml:space="preserve">Belgium</w:t>
      </w:r>
    </w:p>
    <w:bookmarkStart w:id="24" w:name="X6d27d770cc29d54f04d100dcd84fd804fa87682"/>
    <w:p>
      <w:pPr>
        <w:pStyle w:val="Heading1"/>
      </w:pPr>
      <w:r>
        <w:t xml:space="preserve">Annotated Bibliography: Telecommunication Engineering in Brussels, Belgium</w:t>
      </w:r>
    </w:p>
    <w:p>
      <w:pPr>
        <w:pStyle w:val="FirstParagraph"/>
      </w:pPr>
      <w:r>
        <w:t xml:space="preserve">The following annotated bibliography compiles essential resources regarding the role, regulatory environment, and technical landscape of the Telecommunication Engineer within Brussels, Belgium. This collection addresses the unique intersection of European Union policy, Belgian national standards, and the specific urban infrastructure challenges found in the capital region.</w:t>
      </w:r>
    </w:p>
    <w:bookmarkStart w:id="20" w:name="regulatory-framework-and-policy"/>
    <w:p>
      <w:pPr>
        <w:pStyle w:val="Heading2"/>
      </w:pPr>
      <w:r>
        <w:t xml:space="preserve">Regulatory Framework and Policy</w:t>
      </w:r>
    </w:p>
    <w:p>
      <w:pPr>
        <w:pStyle w:val="FirstParagraph"/>
      </w:pPr>
      <w:r>
        <w:t xml:space="preserve">European Commission. (2022).</w:t>
      </w:r>
      <w:r>
        <w:t xml:space="preserve"> </w:t>
      </w:r>
      <w:r>
        <w:rPr>
          <w:iCs/>
          <w:i/>
        </w:rPr>
        <w:t xml:space="preserve">The European Electronic Communications Code (EECC): Implementation and Impact.</w:t>
      </w:r>
      <w:r>
        <w:t xml:space="preserve"> </w:t>
      </w:r>
      <w:r>
        <w:t xml:space="preserve">Publications Office of the European Union.</w:t>
      </w:r>
    </w:p>
    <w:p>
      <w:pPr>
        <w:pStyle w:val="BodyText"/>
      </w:pPr>
      <w:r>
        <w:t xml:space="preserve">This document is critical for any Telecommunication Engineer operating in Brussels, as the city serves as the de facto capital of the European Union. The text details the harmonization of telecom laws across member states, which directly influences how engineers design networks to ensure cross-border interoperability. For professionals in Brussels, understanding the EECC is mandatory for compliance with spectrum allocation, data privacy, and universal service obligations. The resource provides a comprehensive overview of how Brussels-based regulatory bodies interpret these directives, making it an indispensable reference for engineers working on large-scale infrastructure projects that must adhere to EU-wide standards.</w:t>
      </w:r>
    </w:p>
    <w:p>
      <w:pPr>
        <w:pStyle w:val="BodyText"/>
      </w:pPr>
      <w:r>
        <w:t xml:space="preserve">Belgian Institute for Postal Services and Telecommunications (BIPT). (2023).</w:t>
      </w:r>
      <w:r>
        <w:t xml:space="preserve"> </w:t>
      </w:r>
      <w:r>
        <w:rPr>
          <w:iCs/>
          <w:i/>
        </w:rPr>
        <w:t xml:space="preserve">Annual Report on the State of the Electronic Communications Market in Belgium.</w:t>
      </w:r>
      <w:r>
        <w:t xml:space="preserve"> </w:t>
      </w:r>
      <w:r>
        <w:t xml:space="preserve">BIPT Publications.</w:t>
      </w:r>
    </w:p>
    <w:p>
      <w:pPr>
        <w:pStyle w:val="BodyText"/>
      </w:pPr>
      <w:r>
        <w:t xml:space="preserve">The BIPT is the national regulatory authority for the telecom sector in Belgium. This annual report offers granular data on market competition, infrastructure deployment, and consumer protection within the country, with specific sections dedicated to the Brussels-Capital Region. For a Telecommunication Engineer, this source is vital for understanding the local competitive landscape dominated by major operators like Proximus, Orange, and Telenet. It highlights specific challenges in Brussels, such as the high density of multi-dwelling units and the complexities of fiber-to-the-home (FTTH) deployment in historic city centers. The report serves as a primary source for technical benchmarks and regulatory expectations specific to the Belgian context.</w:t>
      </w:r>
    </w:p>
    <w:bookmarkEnd w:id="20"/>
    <w:bookmarkStart w:id="21" w:name="infrastructure-and-urban-planning"/>
    <w:p>
      <w:pPr>
        <w:pStyle w:val="Heading2"/>
      </w:pPr>
      <w:r>
        <w:t xml:space="preserve">Infrastructure and Urban Planning</w:t>
      </w:r>
    </w:p>
    <w:p>
      <w:pPr>
        <w:pStyle w:val="FirstParagraph"/>
      </w:pPr>
      <w:r>
        <w:t xml:space="preserve">Brussels Regional Government. (2021).</w:t>
      </w:r>
      <w:r>
        <w:t xml:space="preserve"> </w:t>
      </w:r>
      <w:r>
        <w:rPr>
          <w:iCs/>
          <w:i/>
        </w:rPr>
        <w:t xml:space="preserve">Smart City Brussels: Digital Infrastructure Strategy 2021-2026.</w:t>
      </w:r>
      <w:r>
        <w:t xml:space="preserve"> </w:t>
      </w:r>
      <w:r>
        <w:t xml:space="preserve">Brussels Environment and Mobility Department.</w:t>
      </w:r>
    </w:p>
    <w:p>
      <w:pPr>
        <w:pStyle w:val="BodyText"/>
      </w:pPr>
      <w:r>
        <w:t xml:space="preserve">This strategic document outlines the vision for digital infrastructure in Brussels, focusing on the integration of telecommunications with urban mobility and environmental sustainability. It is highly relevant for Telecommunication Engineers tasked with designing "Smart City" solutions, such as IoT sensor networks for traffic management or energy-efficient street lighting. The text emphasizes the need for robust, low-latency connectivity to support these applications. It also addresses the physical constraints of Brussels' urban planning, providing guidelines on how engineers can collaborate with municipal authorities to install equipment without disrupting the city's heritage sites or public spaces.</w:t>
      </w:r>
    </w:p>
    <w:p>
      <w:pPr>
        <w:pStyle w:val="BodyText"/>
      </w:pPr>
      <w:r>
        <w:t xml:space="preserve">Van den Abeele, F., &amp; De Man, M. (2020).</w:t>
      </w:r>
      <w:r>
        <w:t xml:space="preserve"> </w:t>
      </w:r>
      <w:r>
        <w:rPr>
          <w:iCs/>
          <w:i/>
        </w:rPr>
        <w:t xml:space="preserve">5G Deployment Challenges in Dense Urban Environments: A Case Study of Brussels.</w:t>
      </w:r>
      <w:r>
        <w:t xml:space="preserve"> </w:t>
      </w:r>
      <w:r>
        <w:t xml:space="preserve">Journal of Telecommunications and Information Technology, 18(3), 45-58.</w:t>
      </w:r>
    </w:p>
    <w:p>
      <w:pPr>
        <w:pStyle w:val="BodyText"/>
      </w:pPr>
      <w:r>
        <w:t xml:space="preserve">This academic article provides a technical deep-dive into the specific challenges of deploying 5G networks in Brussels. The authors analyze issues related to signal propagation in the city's dense, narrow streets and the high concentration of glass-facade buildings common in the European Quarter. For a Telecommunication Engineer, this paper offers practical insights into small cell placement, beamforming techniques, and interference management tailored to the Brussels topography. It bridges the gap between theoretical 5G standards and the practical realities of engineering in a complex European capital, making it a valuable resource for network planning and optimization.</w:t>
      </w:r>
    </w:p>
    <w:bookmarkEnd w:id="21"/>
    <w:bookmarkStart w:id="22" w:name="professional-practice-and-education"/>
    <w:p>
      <w:pPr>
        <w:pStyle w:val="Heading2"/>
      </w:pPr>
      <w:r>
        <w:t xml:space="preserve">Professional Practice and Education</w:t>
      </w:r>
    </w:p>
    <w:p>
      <w:pPr>
        <w:pStyle w:val="FirstParagraph"/>
      </w:pPr>
      <w:r>
        <w:t xml:space="preserve">Vlerick Business School &amp; KU Leuven. (2022).</w:t>
      </w:r>
      <w:r>
        <w:t xml:space="preserve"> </w:t>
      </w:r>
      <w:r>
        <w:rPr>
          <w:iCs/>
          <w:i/>
        </w:rPr>
        <w:t xml:space="preserve">The Future of Telecom Engineering in the Benelux Region.</w:t>
      </w:r>
      <w:r>
        <w:t xml:space="preserve"> </w:t>
      </w:r>
      <w:r>
        <w:t xml:space="preserve">Industry Research Report.</w:t>
      </w:r>
    </w:p>
    <w:p>
      <w:pPr>
        <w:pStyle w:val="BodyText"/>
      </w:pPr>
      <w:r>
        <w:t xml:space="preserve">This report examines the evolving skill sets required for Telecommunication Engineers in the Benelux region, with a focus on Brussels as a hub for international tech firms. It highlights the shift from traditional hardware-centric engineering to software-defined networking (SDN) and network function virtualization (NFV). The document is particularly useful for engineers seeking to advance their careers in Brussels, as it outlines the demand for professionals who can navigate both technical complexities and the multilingual, multicultural business environment of the city. It also discusses the importance of understanding EU data sovereignty laws, a key concern for engineers working with cloud infrastructure in Brussels.</w:t>
      </w:r>
    </w:p>
    <w:p>
      <w:pPr>
        <w:pStyle w:val="BodyText"/>
      </w:pPr>
      <w:r>
        <w:t xml:space="preserve">IEEE Brussels Chapter. (2023).</w:t>
      </w:r>
      <w:r>
        <w:t xml:space="preserve"> </w:t>
      </w:r>
      <w:r>
        <w:rPr>
          <w:iCs/>
          <w:i/>
        </w:rPr>
        <w:t xml:space="preserve">Proceedings of the International Conference on Communications in Europe.</w:t>
      </w:r>
      <w:r>
        <w:t xml:space="preserve"> </w:t>
      </w:r>
      <w:r>
        <w:t xml:space="preserve">IEEE Xplore.</w:t>
      </w:r>
    </w:p>
    <w:p>
      <w:pPr>
        <w:pStyle w:val="BodyText"/>
      </w:pPr>
      <w:r>
        <w:t xml:space="preserve">Hosted periodically in Brussels, these proceedings represent the cutting edge of telecommunications research and engineering practice in Europe. The collection includes papers on satellite communications, optical networking, and cybersecurity, all of which are critical areas for engineers working in Brussels, a major hub for satellite operations (via the European Space Agency's proximity) and international data exchange. This resource is essential for staying updated on the latest technological advancements and for networking with peers who are actively solving similar engineering challenges in the region. It reflects the high standard of technical discourse expected of professionals in the Brussels telecom sector.</w:t>
      </w:r>
    </w:p>
    <w:bookmarkEnd w:id="22"/>
    <w:bookmarkStart w:id="23" w:name="conclusion"/>
    <w:p>
      <w:pPr>
        <w:pStyle w:val="Heading2"/>
      </w:pPr>
      <w:r>
        <w:t xml:space="preserve">Conclusion</w:t>
      </w:r>
    </w:p>
    <w:p>
      <w:pPr>
        <w:pStyle w:val="FirstParagraph"/>
      </w:pPr>
      <w:r>
        <w:t xml:space="preserve">The resources listed above provide a comprehensive foundation for understanding the multifaceted role of the Telecommunication Engineer in Brussels, Belgium. From navigating EU and Belgian regulations to addressing the unique technical challenges of a dense, historic urban environment, these documents offer the necessary context and technical guidance for success in this dynamic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Brussels, Belgium</dc:title>
  <dc:creator/>
  <dc:language>en</dc:language>
  <cp:keywords/>
  <dcterms:created xsi:type="dcterms:W3CDTF">2026-08-08T10:14:57Z</dcterms:created>
  <dcterms:modified xsi:type="dcterms:W3CDTF">2026-08-08T10:14:57Z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