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Telecommunication Engineering in Bogotá, Colombia</w:t>
      </w:r>
    </w:p>
    <w:bookmarkEnd w:id="20"/>
    <w:bookmarkStart w:id="21" w:name="introduction"/>
    <w:p>
      <w:pPr>
        <w:pStyle w:val="Heading2"/>
      </w:pPr>
      <w:r>
        <w:t xml:space="preserve">Introduction</w:t>
      </w:r>
    </w:p>
    <w:p>
      <w:pPr>
        <w:pStyle w:val="FirstParagraph"/>
      </w:pPr>
      <w:r>
        <w:t xml:space="preserve">The role of the Telecommunication Engineer in Bogotá, Colombia, has evolved significantly over the past two decades. As the capital city and the primary economic hub of the nation, Bogotá faces unique challenges regarding network infrastructure, digital inclusion, and the rapid deployment of 5G technologies. This annotated bibliography compiles essential resources that analyze the regulatory framework, technical requirements, and socio-economic impact of telecommunications within the Colombian context. These sources are critical for understanding how engineering standards are applied in the specific topographical and urban environment of Bogotá.</w:t>
      </w:r>
    </w:p>
    <w:bookmarkEnd w:id="21"/>
    <w:bookmarkStart w:id="22" w:name="regulatory-framework-and-policy"/>
    <w:p>
      <w:pPr>
        <w:pStyle w:val="Heading2"/>
      </w:pPr>
      <w:r>
        <w:t xml:space="preserve">Regulatory Framework and Policy</w:t>
      </w:r>
    </w:p>
    <w:p>
      <w:pPr>
        <w:pStyle w:val="FirstParagraph"/>
      </w:pPr>
      <w:r>
        <w:t xml:space="preserve">Comisión de Regulación de Comunicaciones (CRC). (2021).</w:t>
      </w:r>
      <w:r>
        <w:t xml:space="preserve"> </w:t>
      </w:r>
      <w:r>
        <w:rPr>
          <w:iCs/>
          <w:i/>
        </w:rPr>
        <w:t xml:space="preserve">Resolución CRC 185 of 2021: Technical Conditions for the Provision of Broadband Internet Access Services</w:t>
      </w:r>
      <w:r>
        <w:t xml:space="preserve">. Bogotá, Colombia: CRC.</w:t>
      </w:r>
    </w:p>
    <w:p>
      <w:pPr>
        <w:pStyle w:val="BodyText"/>
      </w:pPr>
      <w:r>
        <w:t xml:space="preserve">This resolution is a cornerstone document for any Telecommunication Engineer operating in Colombia. It establishes the mandatory technical parameters for broadband services, including latency, jitter, and throughput requirements. For engineers in Bogotá, this document is vital for designing networks that comply with national standards while addressing the high-density urban demands of the city. The annotation highlights that adherence to these regulations is not merely bureaucratic but essential for ensuring service quality in a competitive market dominated by major operators like Claro, Movistar, and Tigo.</w:t>
      </w:r>
    </w:p>
    <w:p>
      <w:pPr>
        <w:pStyle w:val="BodyText"/>
      </w:pPr>
      <w:r>
        <w:t xml:space="preserve">Ministry of Information and Communications Technologies (MinTIC). (2020).</w:t>
      </w:r>
      <w:r>
        <w:t xml:space="preserve"> </w:t>
      </w:r>
      <w:r>
        <w:rPr>
          <w:iCs/>
          <w:i/>
        </w:rPr>
        <w:t xml:space="preserve">Colombia Digital 2030: National Strategy for Digital Transformation</w:t>
      </w:r>
      <w:r>
        <w:t xml:space="preserve">. Bogotá, Colombia: MinTIC.</w:t>
      </w:r>
    </w:p>
    <w:p>
      <w:pPr>
        <w:pStyle w:val="BodyText"/>
      </w:pPr>
      <w:r>
        <w:t xml:space="preserve">This strategic plan outlines the government's vision for digital infrastructure over the next decade. It places a heavy emphasis on the role of Telecommunication Engineers in bridging the digital divide, particularly in the peripheral localities of Bogotá. The document provides insight into future funding opportunities and public-private partnerships. It is highly relevant for engineers involved in urban planning and infrastructure development, as it prioritizes fiber optic expansion and wireless coverage in underserved areas of the capital.</w:t>
      </w:r>
    </w:p>
    <w:bookmarkEnd w:id="22"/>
    <w:bookmarkStart w:id="23" w:name="infrastructure-and-urban-challenges"/>
    <w:p>
      <w:pPr>
        <w:pStyle w:val="Heading2"/>
      </w:pPr>
      <w:r>
        <w:t xml:space="preserve">Infrastructure and Urban Challenges</w:t>
      </w:r>
    </w:p>
    <w:p>
      <w:pPr>
        <w:pStyle w:val="FirstParagraph"/>
      </w:pPr>
      <w:r>
        <w:t xml:space="preserve">García, L., &amp; Rodríguez, M. (2019).</w:t>
      </w:r>
      <w:r>
        <w:t xml:space="preserve"> </w:t>
      </w:r>
      <w:r>
        <w:rPr>
          <w:iCs/>
          <w:i/>
        </w:rPr>
        <w:t xml:space="preserve">Challenges of Fiber Optic Deployment in High-Density Urban Areas: The Case of Bogotá</w:t>
      </w:r>
      <w:r>
        <w:t xml:space="preserve">. Journal of Latin American Telecommunications, 12(3), 45-62.</w:t>
      </w:r>
    </w:p>
    <w:p>
      <w:pPr>
        <w:pStyle w:val="BodyText"/>
      </w:pPr>
      <w:r>
        <w:t xml:space="preserve">This academic article provides a technical analysis of the difficulties associated with laying fiber optic cables in Bogotá's complex urban landscape. The authors discuss issues related to civil works, traffic management, and the coordination with the Bogotá District Government (Alcaldía Mayor). For a Telecommunication Engineer, this source offers practical case studies on trenching techniques and aerial deployment strategies that minimize disruption in the city's congested streets. It is a valuable resource for project managers overseeing large-scale infrastructure upgrades.</w:t>
      </w:r>
    </w:p>
    <w:p>
      <w:pPr>
        <w:pStyle w:val="BodyText"/>
      </w:pPr>
      <w:r>
        <w:t xml:space="preserve">Universidad Nacional de Colombia. (2022).</w:t>
      </w:r>
      <w:r>
        <w:t xml:space="preserve"> </w:t>
      </w:r>
      <w:r>
        <w:rPr>
          <w:iCs/>
          <w:i/>
        </w:rPr>
        <w:t xml:space="preserve">Impact of Topography on Wireless Signal Propagation in the Bogotá Valley</w:t>
      </w:r>
      <w:r>
        <w:t xml:space="preserve">. Engineering Research Group, Faculty of Mines.</w:t>
      </w:r>
    </w:p>
    <w:p>
      <w:pPr>
        <w:pStyle w:val="BodyText"/>
      </w:pPr>
      <w:r>
        <w:t xml:space="preserve">Bogotá's location in the Andean highlands presents unique propagation challenges due to its altitude and surrounding mountain ranges. This technical report analyzes how terrain affects signal attenuation and interference for mobile networks. It is particularly useful for engineers designing cellular base stations and microwave links. The study suggests specific frequency bands and antenna configurations optimized for the Bogotá valley, making it an essential reference for RF planning and network optimization in the region.</w:t>
      </w:r>
    </w:p>
    <w:bookmarkEnd w:id="23"/>
    <w:bookmarkStart w:id="24" w:name="emerging-technologies-and-5g"/>
    <w:p>
      <w:pPr>
        <w:pStyle w:val="Heading2"/>
      </w:pPr>
      <w:r>
        <w:t xml:space="preserve">Emerging Technologies and 5G</w:t>
      </w:r>
    </w:p>
    <w:p>
      <w:pPr>
        <w:pStyle w:val="FirstParagraph"/>
      </w:pPr>
      <w:r>
        <w:t xml:space="preserve">Sánchez, P. (2023).</w:t>
      </w:r>
      <w:r>
        <w:t xml:space="preserve"> </w:t>
      </w:r>
      <w:r>
        <w:rPr>
          <w:iCs/>
          <w:i/>
        </w:rPr>
        <w:t xml:space="preserve">5G Spectrum Allocation and Implementation Strategies in Colombia</w:t>
      </w:r>
      <w:r>
        <w:t xml:space="preserve">. IEEE Latin America Transactions, 21(2), 112-125.</w:t>
      </w:r>
    </w:p>
    <w:p>
      <w:pPr>
        <w:pStyle w:val="BodyText"/>
      </w:pPr>
      <w:r>
        <w:t xml:space="preserve">As Colombia moves toward 5G deployment, this article examines the spectrum auctions conducted by the CRC and the technical implications for network architecture. It focuses on the millimeter-wave and sub-6 GHz bands available for use in major cities like Bogotá. The author discusses the necessity for small cell deployments in dense urban centers to achieve the promised speeds and low latency. This source is critical for Telecommunication Engineers looking to future-proof their network designs and understand the technical roadmap for next-generation connectivity in Colombia.</w:t>
      </w:r>
    </w:p>
    <w:p>
      <w:pPr>
        <w:pStyle w:val="BodyText"/>
      </w:pPr>
      <w:r>
        <w:t xml:space="preserve">Asociación Colombiana de Telecomunicaciones (ACT). (2022).</w:t>
      </w:r>
      <w:r>
        <w:t xml:space="preserve"> </w:t>
      </w:r>
      <w:r>
        <w:rPr>
          <w:iCs/>
          <w:i/>
        </w:rPr>
        <w:t xml:space="preserve">Annual Report on Telecommunications Infrastructure and Innovation</w:t>
      </w:r>
      <w:r>
        <w:t xml:space="preserve">. Bogotá, Colombia: ACT.</w:t>
      </w:r>
    </w:p>
    <w:p>
      <w:pPr>
        <w:pStyle w:val="BodyText"/>
      </w:pPr>
      <w:r>
        <w:t xml:space="preserve">This industry report provides a comprehensive overview of the current state of telecommunications in Colombia, with specific data on Bogotá's infrastructure penetration rates. It highlights trends in IoT adoption, cloud connectivity, and cybersecurity measures. For engineers, this document serves as a market intelligence tool, helping them align their technical solutions with the evolving needs of Colombian businesses and consumers. It also emphasizes the growing importance of cybersecurity in protecting critical communication infrastructure.</w:t>
      </w:r>
    </w:p>
    <w:bookmarkEnd w:id="24"/>
    <w:bookmarkStart w:id="25" w:name="conclusion"/>
    <w:p>
      <w:pPr>
        <w:pStyle w:val="Heading2"/>
      </w:pPr>
      <w:r>
        <w:t xml:space="preserve">Conclusion</w:t>
      </w:r>
    </w:p>
    <w:p>
      <w:pPr>
        <w:pStyle w:val="FirstParagraph"/>
      </w:pPr>
      <w:r>
        <w:t xml:space="preserve">The selected bibliography underscores the multifaceted nature of Telecommunication Engineering in Bogotá, Colombia. From navigating strict regulatory environments to overcoming geographical and urban challenges, engineers in this region must possess a deep understanding of both technical principles and local context. These resources provide a solid foundation for professionals aiming to contribute to the digital transformation of Bogotá, ensuring that the city remains a leader in connectivity and technological innovation within Latin America.</w:t>
      </w:r>
    </w:p>
    <w:bookmarkEnd w:id="25"/>
    <w:p>
      <w:pPr>
        <w:pStyle w:val="BodyText"/>
      </w:pPr>
      <w:r>
        <w:t xml:space="preserve">© 2023 Annotated Bibliography on Telecommunication Engineering. Prepared for educational and professional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Bogotá, Colombia</dc:title>
  <dc:creator/>
  <dc:language>en</dc:language>
  <cp:keywords/>
  <dcterms:created xsi:type="dcterms:W3CDTF">2026-08-07T01:37:14Z</dcterms:created>
  <dcterms:modified xsi:type="dcterms:W3CDTF">2026-08-07T01:37:14Z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