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Telecommunication Engineering in Addis Ababa, Ethiopia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Telecommunication Engineer</w:t>
      </w:r>
      <w:r>
        <w:t xml:space="preserve"> </w:t>
      </w:r>
      <w:r>
        <w:t xml:space="preserve">in</w:t>
      </w:r>
      <w:r>
        <w:t xml:space="preserve"> </w:t>
      </w:r>
      <w:r>
        <w:rPr>
          <w:bCs/>
          <w:b/>
        </w:rPr>
        <w:t xml:space="preserve">Ethiopia</w:t>
      </w:r>
      <w:r>
        <w:t xml:space="preserve">, specifically within the capital city of</w:t>
      </w:r>
      <w:r>
        <w:t xml:space="preserve"> </w:t>
      </w:r>
      <w:r>
        <w:rPr>
          <w:bCs/>
          <w:b/>
        </w:rPr>
        <w:t xml:space="preserve">Addis Ababa</w:t>
      </w:r>
      <w:r>
        <w:t xml:space="preserve">, has become increasingly critical in the last decade. As the diplomatic capital of Africa and the headquarters of the African Union, Addis Ababa serves as a digital hub requiring robust infrastructure, high-speed connectivity, and advanced network security. This annotated bibliography compiles key resources regarding the evolution of telecommunications policy, the transition from state monopoly to liberalization, and the technical challenges faced by engineers in the region. These sources provide a comprehensive overview of the regulatory environment, infrastructure development, and the socio-economic impact of digital transformation in Ethiopia.</w:t>
      </w:r>
    </w:p>
    <w:bookmarkEnd w:id="21"/>
    <w:bookmarkStart w:id="24" w:name="regulatory-framework-and-policy"/>
    <w:p>
      <w:pPr>
        <w:pStyle w:val="Heading2"/>
      </w:pPr>
      <w:r>
        <w:t xml:space="preserve">Regulatory Framework and Policy</w:t>
      </w:r>
    </w:p>
    <w:bookmarkStart w:id="22" w:name="Xdc71fb596ac4ee66df137fa50e84d2abcd482c1"/>
    <w:p>
      <w:pPr>
        <w:pStyle w:val="Heading3"/>
      </w:pPr>
      <w:r>
        <w:t xml:space="preserve">1. The Telecommunications Proclamation No. 1011/2017</w:t>
      </w:r>
    </w:p>
    <w:p>
      <w:pPr>
        <w:pStyle w:val="FirstParagraph"/>
      </w:pPr>
      <w:r>
        <w:t xml:space="preserve">Federal Negarit Gazeta of the Federal Democratic Republic of Ethiopia. (2017).</w:t>
      </w:r>
      <w:r>
        <w:t xml:space="preserve"> </w:t>
      </w:r>
      <w:r>
        <w:rPr>
          <w:iCs/>
          <w:i/>
        </w:rPr>
        <w:t xml:space="preserve">Telecommunications Proclamation No. 1011/2017</w:t>
      </w:r>
      <w:r>
        <w:t xml:space="preserve">. Addis Ababa: Ministry of Justice.</w:t>
      </w:r>
    </w:p>
    <w:p>
      <w:pPr>
        <w:pStyle w:val="BodyText"/>
      </w:pPr>
      <w:r>
        <w:t xml:space="preserve">This primary legal document marks a watershed moment for the</w:t>
      </w:r>
      <w:r>
        <w:t xml:space="preserve"> </w:t>
      </w:r>
      <w:r>
        <w:rPr>
          <w:bCs/>
          <w:b/>
        </w:rPr>
        <w:t xml:space="preserve">Telecommunication Engineer</w:t>
      </w:r>
      <w:r>
        <w:t xml:space="preserve"> </w:t>
      </w:r>
      <w:r>
        <w:t xml:space="preserve">operating in</w:t>
      </w:r>
      <w:r>
        <w:t xml:space="preserve"> </w:t>
      </w:r>
      <w:r>
        <w:rPr>
          <w:bCs/>
          <w:b/>
        </w:rPr>
        <w:t xml:space="preserve">Addis Ababa</w:t>
      </w:r>
      <w:r>
        <w:t xml:space="preserve">. It formally ended the decades-long monopoly of Ethio Telecom, allowing for the entry of private operators and foreign investment. For engineers, this proclamation is essential reading as it outlines the licensing requirements, spectrum allocation policies, and infrastructure sharing regulations that govern network deployment. The text provides the legal backbone for the modernization of the capital's network, facilitating the rollout of 4G/LTE services and encouraging competition that drives technological innovation in the region.</w:t>
      </w:r>
    </w:p>
    <w:bookmarkEnd w:id="22"/>
    <w:bookmarkStart w:id="23" w:name="X04652ab407b7274d50152f0a3c5022d33e74d99"/>
    <w:p>
      <w:pPr>
        <w:pStyle w:val="Heading3"/>
      </w:pPr>
      <w:r>
        <w:t xml:space="preserve">2. Ethiopian Communications Authority (ECA) Strategic Plan</w:t>
      </w:r>
    </w:p>
    <w:p>
      <w:pPr>
        <w:pStyle w:val="FirstParagraph"/>
      </w:pPr>
      <w:r>
        <w:t xml:space="preserve">Ethiopian Communications Authority. (2020).</w:t>
      </w:r>
      <w:r>
        <w:t xml:space="preserve"> </w:t>
      </w:r>
      <w:r>
        <w:rPr>
          <w:iCs/>
          <w:i/>
        </w:rPr>
        <w:t xml:space="preserve">Strategic Plan 2020-2024: Enhancing Connectivity and Digital Inclusion</w:t>
      </w:r>
      <w:r>
        <w:t xml:space="preserve">. Addis Ababa: ECA Publications.</w:t>
      </w:r>
    </w:p>
    <w:p>
      <w:pPr>
        <w:pStyle w:val="BodyText"/>
      </w:pPr>
      <w:r>
        <w:t xml:space="preserve">The ECA serves as the independent regulator for the sector in</w:t>
      </w:r>
      <w:r>
        <w:t xml:space="preserve"> </w:t>
      </w:r>
      <w:r>
        <w:rPr>
          <w:bCs/>
          <w:b/>
        </w:rPr>
        <w:t xml:space="preserve">Ethiopia</w:t>
      </w:r>
      <w:r>
        <w:t xml:space="preserve">. This strategic plan details the roadmap for expanding broadband access, with a specific focus on urban centers like</w:t>
      </w:r>
      <w:r>
        <w:t xml:space="preserve"> </w:t>
      </w:r>
      <w:r>
        <w:rPr>
          <w:bCs/>
          <w:b/>
        </w:rPr>
        <w:t xml:space="preserve">Addis Ababa</w:t>
      </w:r>
      <w:r>
        <w:t xml:space="preserve">. For a</w:t>
      </w:r>
      <w:r>
        <w:t xml:space="preserve"> </w:t>
      </w:r>
      <w:r>
        <w:rPr>
          <w:bCs/>
          <w:b/>
        </w:rPr>
        <w:t xml:space="preserve">Telecommunication Engineer</w:t>
      </w:r>
      <w:r>
        <w:t xml:space="preserve">, this document is vital for understanding the national priorities regarding fiber optic backbone expansion and last-mile connectivity. It highlights the regulatory push for universal service obligations and provides technical standards that engineers must adhere to when designing and maintaining communication systems within the capital's dense urban environment.</w:t>
      </w:r>
    </w:p>
    <w:bookmarkEnd w:id="23"/>
    <w:bookmarkEnd w:id="24"/>
    <w:bookmarkStart w:id="27" w:name="infrastructure-and-network-development"/>
    <w:p>
      <w:pPr>
        <w:pStyle w:val="Heading2"/>
      </w:pPr>
      <w:r>
        <w:t xml:space="preserve">Infrastructure and Network Development</w:t>
      </w:r>
    </w:p>
    <w:bookmarkStart w:id="25" w:name="X24aa0c31160496673f611a2df76d5fdc4464fcf"/>
    <w:p>
      <w:pPr>
        <w:pStyle w:val="Heading3"/>
      </w:pPr>
      <w:r>
        <w:t xml:space="preserve">3. The East Africa Submarine Cable System (EASSy) and Terrestrial Connectivity</w:t>
      </w:r>
    </w:p>
    <w:p>
      <w:pPr>
        <w:pStyle w:val="FirstParagraph"/>
      </w:pPr>
      <w:r>
        <w:t xml:space="preserve">World Bank Group. (2019).</w:t>
      </w:r>
      <w:r>
        <w:t xml:space="preserve"> </w:t>
      </w:r>
      <w:r>
        <w:rPr>
          <w:iCs/>
          <w:i/>
        </w:rPr>
        <w:t xml:space="preserve">Ethiopia: Digital Economy Diagnostic Report</w:t>
      </w:r>
      <w:r>
        <w:t xml:space="preserve">. Washington, DC: World Bank.</w:t>
      </w:r>
    </w:p>
    <w:p>
      <w:pPr>
        <w:pStyle w:val="BodyText"/>
      </w:pPr>
      <w:r>
        <w:t xml:space="preserve">This report analyzes the physical infrastructure that supports</w:t>
      </w:r>
      <w:r>
        <w:t xml:space="preserve"> </w:t>
      </w:r>
      <w:r>
        <w:rPr>
          <w:bCs/>
          <w:b/>
        </w:rPr>
        <w:t xml:space="preserve">Ethiopia</w:t>
      </w:r>
      <w:r>
        <w:t xml:space="preserve">'s digital economy, noting the country's landlocked status as a unique challenge for</w:t>
      </w:r>
      <w:r>
        <w:t xml:space="preserve"> </w:t>
      </w:r>
      <w:r>
        <w:rPr>
          <w:bCs/>
          <w:b/>
        </w:rPr>
        <w:t xml:space="preserve">Telecommunication Engineers</w:t>
      </w:r>
      <w:r>
        <w:t xml:space="preserve">. It details the reliance on terrestrial fiber links connecting</w:t>
      </w:r>
      <w:r>
        <w:t xml:space="preserve"> </w:t>
      </w:r>
      <w:r>
        <w:rPr>
          <w:bCs/>
          <w:b/>
        </w:rPr>
        <w:t xml:space="preserve">Addis Ababa</w:t>
      </w:r>
      <w:r>
        <w:t xml:space="preserve"> </w:t>
      </w:r>
      <w:r>
        <w:t xml:space="preserve">to coastal hubs in Djibouti and Kenya. The document is crucial for engineers involved in backbone network design, as it discusses latency issues, redundancy requirements, and the technical specifications necessary to ensure high-capacity data transmission into the capital. It underscores the importance of robust terrestrial engineering to compensate for the lack of direct submarine cable access.</w:t>
      </w:r>
    </w:p>
    <w:bookmarkEnd w:id="25"/>
    <w:bookmarkStart w:id="26" w:name="Xa1cc23766cdbedd5a295986ac59412083aa0c7b"/>
    <w:p>
      <w:pPr>
        <w:pStyle w:val="Heading3"/>
      </w:pPr>
      <w:r>
        <w:t xml:space="preserve">4. Fiber-to-the-Home (FTTH) Deployment in Urban Ethiopia</w:t>
      </w:r>
    </w:p>
    <w:p>
      <w:pPr>
        <w:pStyle w:val="FirstParagraph"/>
      </w:pPr>
      <w:r>
        <w:t xml:space="preserve">Alemayehu, T., &amp; Kebede, M. (2021). "Challenges and Opportunities of FTTH Deployment in Addis Ababa."</w:t>
      </w:r>
      <w:r>
        <w:t xml:space="preserve"> </w:t>
      </w:r>
      <w:r>
        <w:rPr>
          <w:iCs/>
          <w:i/>
        </w:rPr>
        <w:t xml:space="preserve">Journal of African Telecommunications Research</w:t>
      </w:r>
      <w:r>
        <w:t xml:space="preserve">, 14(2), 45-62.</w:t>
      </w:r>
    </w:p>
    <w:p>
      <w:pPr>
        <w:pStyle w:val="BodyText"/>
      </w:pPr>
      <w:r>
        <w:t xml:space="preserve">This academic article provides a technical deep-dive into the implementation of Fiber-to-the-Home networks in</w:t>
      </w:r>
      <w:r>
        <w:t xml:space="preserve"> </w:t>
      </w:r>
      <w:r>
        <w:rPr>
          <w:bCs/>
          <w:b/>
        </w:rPr>
        <w:t xml:space="preserve">Addis Ababa</w:t>
      </w:r>
      <w:r>
        <w:t xml:space="preserve">. It addresses specific engineering challenges such as right-of-way acquisition, civil works in congested urban areas, and the integration of legacy copper networks. For a</w:t>
      </w:r>
      <w:r>
        <w:t xml:space="preserve"> </w:t>
      </w:r>
      <w:r>
        <w:rPr>
          <w:bCs/>
          <w:b/>
        </w:rPr>
        <w:t xml:space="preserve">Telecommunication Engineer</w:t>
      </w:r>
      <w:r>
        <w:t xml:space="preserve"> </w:t>
      </w:r>
      <w:r>
        <w:t xml:space="preserve">working on last-mile solutions, this paper offers practical insights into cost-effective deployment strategies and the technical hurdles of upgrading infrastructure in a rapidly growing African metropolis. It serves as a case study for urban network planning in developing economies.</w:t>
      </w:r>
    </w:p>
    <w:bookmarkEnd w:id="26"/>
    <w:bookmarkEnd w:id="27"/>
    <w:bookmarkStart w:id="31" w:name="socio-economic-impact-and-future-trends"/>
    <w:p>
      <w:pPr>
        <w:pStyle w:val="Heading2"/>
      </w:pPr>
      <w:r>
        <w:t xml:space="preserve">Socio-Economic Impact and Future Trends</w:t>
      </w:r>
    </w:p>
    <w:bookmarkStart w:id="28" w:name="digital-ethiopia-2025-strategy"/>
    <w:p>
      <w:pPr>
        <w:pStyle w:val="Heading3"/>
      </w:pPr>
      <w:r>
        <w:t xml:space="preserve">5. Digital Ethiopia 2025 Strategy</w:t>
      </w:r>
    </w:p>
    <w:p>
      <w:pPr>
        <w:pStyle w:val="FirstParagraph"/>
      </w:pPr>
      <w:r>
        <w:t xml:space="preserve">Ministry of Innovation and Technology (MInT). (2019).</w:t>
      </w:r>
      <w:r>
        <w:t xml:space="preserve"> </w:t>
      </w:r>
      <w:r>
        <w:rPr>
          <w:iCs/>
          <w:i/>
        </w:rPr>
        <w:t xml:space="preserve">Digital Ethiopia 2025 Strategy</w:t>
      </w:r>
      <w:r>
        <w:t xml:space="preserve">. Addis Ababa: Government of Ethiopia.</w:t>
      </w:r>
    </w:p>
    <w:p>
      <w:pPr>
        <w:pStyle w:val="BodyText"/>
      </w:pPr>
      <w:r>
        <w:t xml:space="preserve">This government-led initiative outlines the vision for transforming</w:t>
      </w:r>
      <w:r>
        <w:t xml:space="preserve"> </w:t>
      </w:r>
      <w:r>
        <w:rPr>
          <w:bCs/>
          <w:b/>
        </w:rPr>
        <w:t xml:space="preserve">Ethiopia</w:t>
      </w:r>
      <w:r>
        <w:t xml:space="preserve"> </w:t>
      </w:r>
      <w:r>
        <w:t xml:space="preserve">into a digital economy by 2025. It places a heavy emphasis on the role of technology in governance, education, and healthcare, all of which rely on the work of the</w:t>
      </w:r>
      <w:r>
        <w:t xml:space="preserve"> </w:t>
      </w:r>
      <w:r>
        <w:rPr>
          <w:bCs/>
          <w:b/>
        </w:rPr>
        <w:t xml:space="preserve">Telecommunication Engineer</w:t>
      </w:r>
      <w:r>
        <w:t xml:space="preserve">. The strategy highlights the need for smart city initiatives in</w:t>
      </w:r>
      <w:r>
        <w:t xml:space="preserve"> </w:t>
      </w:r>
      <w:r>
        <w:rPr>
          <w:bCs/>
          <w:b/>
        </w:rPr>
        <w:t xml:space="preserve">Addis Ababa</w:t>
      </w:r>
      <w:r>
        <w:t xml:space="preserve">, including IoT integration and smart traffic management systems. Engineers must reference this document to align their technical projects with national goals, ensuring that network designs support the broader objectives of digital inclusion and economic growth.</w:t>
      </w:r>
    </w:p>
    <w:bookmarkEnd w:id="28"/>
    <w:bookmarkStart w:id="29" w:name="X35a7c1a9e786c215f2542c81575db947be9bf51"/>
    <w:p>
      <w:pPr>
        <w:pStyle w:val="Heading3"/>
      </w:pPr>
      <w:r>
        <w:t xml:space="preserve">6. The Impact of Mobile Money and Fintech on Network Traffic</w:t>
      </w:r>
    </w:p>
    <w:p>
      <w:pPr>
        <w:pStyle w:val="FirstParagraph"/>
      </w:pPr>
      <w:r>
        <w:t xml:space="preserve">Sahle, D. (2022). "Telecom Infrastructure Requirements for Fintech Growth in Ethiopia."</w:t>
      </w:r>
      <w:r>
        <w:t xml:space="preserve"> </w:t>
      </w:r>
      <w:r>
        <w:rPr>
          <w:iCs/>
          <w:i/>
        </w:rPr>
        <w:t xml:space="preserve">African Journal of Information Systems</w:t>
      </w:r>
      <w:r>
        <w:t xml:space="preserve">, 10(1), 112-130.</w:t>
      </w:r>
    </w:p>
    <w:p>
      <w:pPr>
        <w:pStyle w:val="BodyText"/>
      </w:pPr>
      <w:r>
        <w:t xml:space="preserve">With the rise of mobile money services like Telebirr in</w:t>
      </w:r>
      <w:r>
        <w:t xml:space="preserve"> </w:t>
      </w:r>
      <w:r>
        <w:rPr>
          <w:bCs/>
          <w:b/>
        </w:rPr>
        <w:t xml:space="preserve">Ethiopia</w:t>
      </w:r>
      <w:r>
        <w:t xml:space="preserve">, the demand for reliable, low-latency networks in</w:t>
      </w:r>
      <w:r>
        <w:t xml:space="preserve"> </w:t>
      </w:r>
      <w:r>
        <w:rPr>
          <w:bCs/>
          <w:b/>
        </w:rPr>
        <w:t xml:space="preserve">Addis Ababa</w:t>
      </w:r>
      <w:r>
        <w:t xml:space="preserve"> </w:t>
      </w:r>
      <w:r>
        <w:t xml:space="preserve">has surged. This article examines the correlation between financial technology adoption and network performance. It is highly relevant for</w:t>
      </w:r>
      <w:r>
        <w:t xml:space="preserve"> </w:t>
      </w:r>
      <w:r>
        <w:rPr>
          <w:bCs/>
          <w:b/>
        </w:rPr>
        <w:t xml:space="preserve">Telecommunication Engineers</w:t>
      </w:r>
      <w:r>
        <w:t xml:space="preserve"> </w:t>
      </w:r>
      <w:r>
        <w:t xml:space="preserve">tasked with network optimization and capacity planning. The study argues that financial transactions require higher security protocols and uptime guarantees than standard voice traffic, necessitating advanced engineering solutions to prevent service disruptions in the capital's bustling commercial districts.</w:t>
      </w:r>
    </w:p>
    <w:bookmarkEnd w:id="29"/>
    <w:bookmarkStart w:id="30" w:name="X64eb095f0e8793216842dc42f5f14e3927065dd"/>
    <w:p>
      <w:pPr>
        <w:pStyle w:val="Heading3"/>
      </w:pPr>
      <w:r>
        <w:t xml:space="preserve">7. 5G Readiness and Spectrum Management in East Africa</w:t>
      </w:r>
    </w:p>
    <w:p>
      <w:pPr>
        <w:pStyle w:val="FirstParagraph"/>
      </w:pPr>
      <w:r>
        <w:t xml:space="preserve">GSMA. (2023).</w:t>
      </w:r>
      <w:r>
        <w:t xml:space="preserve"> </w:t>
      </w:r>
      <w:r>
        <w:rPr>
          <w:iCs/>
          <w:i/>
        </w:rPr>
        <w:t xml:space="preserve">The Mobile Economy: East Africa 2023</w:t>
      </w:r>
      <w:r>
        <w:t xml:space="preserve">. London: GSMA.</w:t>
      </w:r>
    </w:p>
    <w:p>
      <w:pPr>
        <w:pStyle w:val="BodyText"/>
      </w:pPr>
      <w:r>
        <w:t xml:space="preserve">This industry report assesses the readiness of East African nations, including</w:t>
      </w:r>
      <w:r>
        <w:t xml:space="preserve"> </w:t>
      </w:r>
      <w:r>
        <w:rPr>
          <w:bCs/>
          <w:b/>
        </w:rPr>
        <w:t xml:space="preserve">Ethiopia</w:t>
      </w:r>
      <w:r>
        <w:t xml:space="preserve">, for 5G deployment. It discusses the spectrum auctions and the technical prerequisites for next-generation networks. For the forward-thinking</w:t>
      </w:r>
      <w:r>
        <w:t xml:space="preserve"> </w:t>
      </w:r>
      <w:r>
        <w:rPr>
          <w:bCs/>
          <w:b/>
        </w:rPr>
        <w:t xml:space="preserve">Telecommunication Engineer</w:t>
      </w:r>
      <w:r>
        <w:t xml:space="preserve"> </w:t>
      </w:r>
      <w:r>
        <w:t xml:space="preserve">in</w:t>
      </w:r>
      <w:r>
        <w:t xml:space="preserve"> </w:t>
      </w:r>
      <w:r>
        <w:rPr>
          <w:bCs/>
          <w:b/>
        </w:rPr>
        <w:t xml:space="preserve">Addis Ababa</w:t>
      </w:r>
      <w:r>
        <w:t xml:space="preserve">, this resource is indispensable for understanding the future landscape of wireless communication. It covers the necessary infrastructure upgrades, such as small cell deployments and network slicing, required to support the high-density data usage expected in major urban centers like Addis Ababa in the coming decade.</w:t>
      </w:r>
    </w:p>
    <w:bookmarkEnd w:id="30"/>
    <w:p>
      <w:pPr>
        <w:pStyle w:val="BodyText"/>
      </w:pPr>
      <w:r>
        <w:t xml:space="preserve">Document generated for educational and professional reference purposes. ©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Addis Ababa, Ethiopia</dc:title>
  <dc:creator/>
  <dc:language>en</dc:language>
  <cp:keywords/>
  <dcterms:created xsi:type="dcterms:W3CDTF">2026-08-07T18:56:26Z</dcterms:created>
  <dcterms:modified xsi:type="dcterms:W3CDTF">2026-08-07T18:56:26Z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